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tf" ContentType="application/x-font-tt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0C5B12" w14:textId="77777777" w:rsidR="00923AE1" w:rsidRDefault="004D68B0">
      <w:pPr>
        <w:jc w:val="center"/>
        <w:rPr>
          <w:b/>
          <w:sz w:val="48"/>
          <w:szCs w:val="48"/>
        </w:rPr>
      </w:pPr>
      <w:r>
        <w:rPr>
          <w:noProof/>
          <w:sz w:val="32"/>
          <w:szCs w:val="32"/>
        </w:rPr>
        <w:drawing>
          <wp:inline distT="0" distB="0" distL="0" distR="0" wp14:anchorId="40DE7EE4" wp14:editId="32B6BAB5">
            <wp:extent cx="1111330" cy="755705"/>
            <wp:effectExtent l="0" t="0" r="0" b="0"/>
            <wp:docPr id="6" name="image1.png" descr="D:\Paul's files\Labour\Labour Housing Group\Newsletter\Issue 0 design elements\Cartoons and logos\LHG logos\LHG new logo 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:\Paul's files\Labour\Labour Housing Group\Newsletter\Issue 0 design elements\Cartoons and logos\LHG logos\LHG new logo y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330" cy="755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0E7B3C" w14:textId="77777777" w:rsidR="00923AE1" w:rsidRDefault="004D68B0">
      <w:pPr>
        <w:jc w:val="center"/>
        <w:rPr>
          <w:sz w:val="32"/>
          <w:szCs w:val="32"/>
        </w:rPr>
      </w:pPr>
      <w:r>
        <w:rPr>
          <w:b/>
          <w:sz w:val="48"/>
          <w:szCs w:val="48"/>
        </w:rPr>
        <w:t>LABOUR HOUSING GROUP</w:t>
      </w:r>
      <w:r>
        <w:rPr>
          <w:b/>
          <w:sz w:val="40"/>
          <w:szCs w:val="40"/>
        </w:rPr>
        <w:tab/>
      </w:r>
      <w:r>
        <w:rPr>
          <w:sz w:val="32"/>
          <w:szCs w:val="32"/>
        </w:rPr>
        <w:tab/>
      </w:r>
    </w:p>
    <w:p w14:paraId="209A8165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CONSTITUTION</w:t>
      </w:r>
    </w:p>
    <w:p w14:paraId="6262B5F0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color w:val="000000"/>
          <w:sz w:val="24"/>
          <w:szCs w:val="24"/>
        </w:rPr>
      </w:pPr>
    </w:p>
    <w:p w14:paraId="7FEAA581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This Constitution sets out the purposes, organisation and operating principles of the Labour Housing Group. It is a revision of the previous Constitution, adopted by LHG at its Annual General Meeting on</w:t>
      </w:r>
      <w:r>
        <w:rPr>
          <w:b/>
          <w:sz w:val="24"/>
          <w:szCs w:val="24"/>
        </w:rPr>
        <w:t xml:space="preserve"> 15</w:t>
      </w:r>
      <w:r>
        <w:rPr>
          <w:b/>
          <w:color w:val="000000"/>
          <w:sz w:val="24"/>
          <w:szCs w:val="24"/>
        </w:rPr>
        <w:t>th March 202</w:t>
      </w:r>
      <w:r>
        <w:rPr>
          <w:b/>
          <w:sz w:val="24"/>
          <w:szCs w:val="24"/>
        </w:rPr>
        <w:t>5</w:t>
      </w:r>
    </w:p>
    <w:p w14:paraId="67DC4697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b/>
          <w:sz w:val="24"/>
          <w:szCs w:val="24"/>
        </w:rPr>
      </w:pPr>
    </w:p>
    <w:p w14:paraId="088CEAF2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Section 1: Name </w:t>
      </w:r>
    </w:p>
    <w:p w14:paraId="211E0275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color w:val="000000"/>
          <w:sz w:val="24"/>
          <w:szCs w:val="24"/>
        </w:rPr>
      </w:pPr>
    </w:p>
    <w:p w14:paraId="1751135B" w14:textId="72BE3626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1.1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The name of the organisation is the Labour Housing Group </w:t>
      </w:r>
      <w:r>
        <w:rPr>
          <w:color w:val="000000"/>
          <w:sz w:val="24"/>
          <w:szCs w:val="24"/>
        </w:rPr>
        <w:t xml:space="preserve">(hereafter referred to in this </w:t>
      </w:r>
      <w:r>
        <w:rPr>
          <w:color w:val="000000"/>
          <w:sz w:val="24"/>
          <w:szCs w:val="24"/>
        </w:rPr>
        <w:t>document as "LHG").</w:t>
      </w:r>
    </w:p>
    <w:p w14:paraId="1C603D2A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33172317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19A9F0FD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Section 2: Objectives </w:t>
      </w:r>
    </w:p>
    <w:p w14:paraId="278EE644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color w:val="000000"/>
          <w:sz w:val="24"/>
          <w:szCs w:val="24"/>
        </w:rPr>
      </w:pPr>
    </w:p>
    <w:p w14:paraId="302475B4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2.1</w:t>
      </w:r>
      <w:r>
        <w:rPr>
          <w:color w:val="000000"/>
          <w:sz w:val="24"/>
          <w:szCs w:val="24"/>
        </w:rPr>
        <w:tab/>
        <w:t>To work within the Labour movement to develop and promote socialist housing policies.</w:t>
      </w:r>
    </w:p>
    <w:p w14:paraId="01C43A4F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5FFD99DA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2.2</w:t>
      </w:r>
      <w:r>
        <w:rPr>
          <w:color w:val="000000"/>
          <w:sz w:val="24"/>
          <w:szCs w:val="24"/>
        </w:rPr>
        <w:tab/>
        <w:t>To promote Housing as a Human Right.</w:t>
      </w:r>
    </w:p>
    <w:p w14:paraId="1F042009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7C4DA998" w14:textId="06304871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b/>
          <w:i/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2.3</w:t>
      </w:r>
      <w:r>
        <w:rPr>
          <w:color w:val="000000"/>
          <w:sz w:val="24"/>
          <w:szCs w:val="24"/>
        </w:rPr>
        <w:tab/>
        <w:t xml:space="preserve">To be at the forefront of Labour's mission to achieve decent, safe, secure and genuinely </w:t>
      </w:r>
      <w:r>
        <w:rPr>
          <w:color w:val="000000"/>
          <w:sz w:val="24"/>
          <w:szCs w:val="24"/>
        </w:rPr>
        <w:t>affordable homes for all.</w:t>
      </w:r>
    </w:p>
    <w:p w14:paraId="4A70327D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i/>
          <w:color w:val="FF0000"/>
          <w:sz w:val="24"/>
          <w:szCs w:val="24"/>
        </w:rPr>
      </w:pPr>
    </w:p>
    <w:p w14:paraId="4D4DD26E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2.4</w:t>
      </w:r>
      <w:r>
        <w:rPr>
          <w:color w:val="000000"/>
          <w:sz w:val="24"/>
          <w:szCs w:val="24"/>
        </w:rPr>
        <w:tab/>
        <w:t>To support Labour Party members to campaign on housing issues across the country.</w:t>
      </w:r>
    </w:p>
    <w:p w14:paraId="3D8EAAD1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i/>
          <w:color w:val="FF0000"/>
          <w:sz w:val="24"/>
          <w:szCs w:val="24"/>
        </w:rPr>
      </w:pPr>
    </w:p>
    <w:p w14:paraId="253BDA23" w14:textId="0557DB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2.5</w:t>
      </w:r>
      <w:r>
        <w:rPr>
          <w:color w:val="000000"/>
          <w:sz w:val="24"/>
          <w:szCs w:val="24"/>
        </w:rPr>
        <w:tab/>
        <w:t xml:space="preserve">To act as a constructive partner and critical friend to the Labour Front Bench in </w:t>
      </w:r>
      <w:r>
        <w:rPr>
          <w:color w:val="000000"/>
          <w:sz w:val="24"/>
          <w:szCs w:val="24"/>
        </w:rPr>
        <w:t>Parliament.</w:t>
      </w:r>
    </w:p>
    <w:p w14:paraId="042C2BC3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i/>
          <w:color w:val="FF0000"/>
          <w:sz w:val="24"/>
          <w:szCs w:val="24"/>
        </w:rPr>
      </w:pPr>
    </w:p>
    <w:p w14:paraId="2D97906A" w14:textId="168B117D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2.6</w:t>
      </w:r>
      <w:r>
        <w:rPr>
          <w:color w:val="000000"/>
          <w:sz w:val="24"/>
          <w:szCs w:val="24"/>
        </w:rPr>
        <w:tab/>
        <w:t xml:space="preserve">To make information on housing issues available to Labour Party members and to the </w:t>
      </w:r>
      <w:r>
        <w:rPr>
          <w:color w:val="000000"/>
          <w:sz w:val="24"/>
          <w:szCs w:val="24"/>
        </w:rPr>
        <w:t>general public, and to lead and generate discussion of Labour housing policies.</w:t>
      </w:r>
    </w:p>
    <w:p w14:paraId="2A8BEB4E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ab/>
      </w:r>
    </w:p>
    <w:p w14:paraId="54CEDD09" w14:textId="702AB728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2.7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To promote housing policies that will assist in securing the objects of the Labour Party as </w:t>
      </w:r>
      <w:r>
        <w:rPr>
          <w:color w:val="000000"/>
          <w:sz w:val="24"/>
          <w:szCs w:val="24"/>
        </w:rPr>
        <w:t>set out in its Constitution.</w:t>
      </w:r>
    </w:p>
    <w:p w14:paraId="1F0289F9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3F73D7EB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5A2F30A1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Section 3: Membership</w:t>
      </w:r>
      <w:r>
        <w:rPr>
          <w:color w:val="000000"/>
          <w:sz w:val="24"/>
          <w:szCs w:val="24"/>
        </w:rPr>
        <w:tab/>
      </w:r>
    </w:p>
    <w:p w14:paraId="5F697DA8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6D0688D2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3.1</w:t>
      </w:r>
      <w:r>
        <w:rPr>
          <w:color w:val="000000"/>
          <w:sz w:val="24"/>
          <w:szCs w:val="24"/>
        </w:rPr>
        <w:tab/>
        <w:t>Membership of LHG is open to:</w:t>
      </w:r>
    </w:p>
    <w:p w14:paraId="2EBBC49F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7472C3A0" w14:textId="65DB194E" w:rsidR="00923AE1" w:rsidRDefault="004D68B0" w:rsidP="00FC41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3.1.1</w:t>
      </w:r>
      <w:r w:rsidR="00FC418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Individual members of the Labour Party</w:t>
      </w:r>
    </w:p>
    <w:p w14:paraId="71C7D658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1A76EC86" w14:textId="159B6A65" w:rsidR="00923AE1" w:rsidRDefault="004D68B0" w:rsidP="00FC41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3.1.2</w:t>
      </w:r>
      <w:r w:rsidR="00FC418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Constituency Labour Parties, Labour Party Branches, District Labour Parties, and </w:t>
      </w:r>
      <w:r>
        <w:rPr>
          <w:color w:val="000000"/>
          <w:sz w:val="24"/>
          <w:szCs w:val="24"/>
        </w:rPr>
        <w:br/>
        <w:t xml:space="preserve">       </w:t>
      </w:r>
      <w:r w:rsidR="00FC4183">
        <w:rPr>
          <w:color w:val="000000"/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>Labour Groups on local authorities.</w:t>
      </w:r>
    </w:p>
    <w:p w14:paraId="5F5CA293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7FD5CFB1" w14:textId="194FCDD8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3.1.3</w:t>
      </w:r>
      <w:r w:rsidR="00FC418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Trade Unions, and branches of Trade Unions affiliated to the TUC and the Labour</w:t>
      </w:r>
      <w:r>
        <w:rPr>
          <w:color w:val="000000"/>
          <w:sz w:val="24"/>
          <w:szCs w:val="24"/>
        </w:rPr>
        <w:br/>
        <w:t xml:space="preserve">    </w:t>
      </w:r>
      <w:r>
        <w:rPr>
          <w:color w:val="000000"/>
          <w:sz w:val="24"/>
          <w:szCs w:val="24"/>
        </w:rPr>
        <w:t>Party, and branches of other organisations affiliated to the Labour Party.</w:t>
      </w:r>
    </w:p>
    <w:p w14:paraId="488DC7E4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023A42C9" w14:textId="2598A851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3.2</w:t>
      </w:r>
      <w:r>
        <w:rPr>
          <w:color w:val="000000"/>
          <w:sz w:val="24"/>
          <w:szCs w:val="24"/>
        </w:rPr>
        <w:tab/>
        <w:t xml:space="preserve">All members must accept the Constitution of LHG and share its Objectives as set out in the </w:t>
      </w:r>
      <w:r>
        <w:rPr>
          <w:color w:val="000000"/>
          <w:sz w:val="24"/>
          <w:szCs w:val="24"/>
        </w:rPr>
        <w:t>LHG Membership Application Form.</w:t>
      </w:r>
    </w:p>
    <w:p w14:paraId="1020BB0A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i/>
          <w:color w:val="FF0000"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ab/>
      </w:r>
      <w:r>
        <w:rPr>
          <w:b/>
          <w:i/>
          <w:color w:val="FF0000"/>
          <w:sz w:val="24"/>
          <w:szCs w:val="24"/>
        </w:rPr>
        <w:tab/>
      </w:r>
    </w:p>
    <w:p w14:paraId="52B433F1" w14:textId="5F51C4C9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b/>
          <w:i/>
          <w:color w:val="538135"/>
          <w:sz w:val="24"/>
          <w:szCs w:val="24"/>
        </w:rPr>
      </w:pPr>
      <w:r>
        <w:rPr>
          <w:color w:val="000000"/>
          <w:sz w:val="24"/>
          <w:szCs w:val="24"/>
        </w:rPr>
        <w:t>3.3</w:t>
      </w:r>
      <w:r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All applications for membership shall be submitted either online on LHGs website or to the </w:t>
      </w:r>
      <w:r>
        <w:rPr>
          <w:color w:val="000000"/>
          <w:sz w:val="24"/>
          <w:szCs w:val="24"/>
        </w:rPr>
        <w:t xml:space="preserve">Membership Secretary, whose contact details will be available on LHG’s website. Only the </w:t>
      </w:r>
      <w:r>
        <w:rPr>
          <w:color w:val="000000"/>
          <w:sz w:val="24"/>
          <w:szCs w:val="24"/>
        </w:rPr>
        <w:t xml:space="preserve">Membership Secretary will be empowered to accept new members (with the exception </w:t>
      </w:r>
      <w:r>
        <w:rPr>
          <w:color w:val="000000"/>
          <w:sz w:val="24"/>
          <w:szCs w:val="24"/>
        </w:rPr>
        <w:t>noted in 3.8 below), and will inform the EC of their acceptance</w:t>
      </w:r>
      <w:r>
        <w:rPr>
          <w:b/>
          <w:i/>
          <w:color w:val="538135"/>
          <w:sz w:val="24"/>
          <w:szCs w:val="24"/>
        </w:rPr>
        <w:t>.</w:t>
      </w:r>
    </w:p>
    <w:p w14:paraId="66399611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4A3EEB22" w14:textId="0FA5B75C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3.4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Membership will commence on the date upon which payment of subscription, payable one </w:t>
      </w:r>
      <w:r>
        <w:rPr>
          <w:color w:val="000000"/>
          <w:sz w:val="24"/>
          <w:szCs w:val="24"/>
        </w:rPr>
        <w:t xml:space="preserve">year in advance, is made and has been acknowledged by the Executive Committee, at </w:t>
      </w:r>
      <w:r>
        <w:rPr>
          <w:color w:val="000000"/>
          <w:sz w:val="24"/>
          <w:szCs w:val="24"/>
        </w:rPr>
        <w:t xml:space="preserve">which point new members will be entitled to vote other than at the Annual General </w:t>
      </w:r>
      <w:r>
        <w:rPr>
          <w:color w:val="000000"/>
          <w:sz w:val="24"/>
          <w:szCs w:val="24"/>
        </w:rPr>
        <w:t xml:space="preserve">Meeting or any other General Meeting, and at the ballot for EC members, in which case </w:t>
      </w:r>
      <w:r>
        <w:rPr>
          <w:color w:val="000000"/>
          <w:sz w:val="24"/>
          <w:szCs w:val="24"/>
        </w:rPr>
        <w:t>Clause 7.4 (below) will apply.</w:t>
      </w:r>
    </w:p>
    <w:p w14:paraId="6ACF52D6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2EA9D3A1" w14:textId="2AD7C1F6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3.5</w:t>
      </w:r>
      <w:r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Any individual member of LHG who ceases to be a member of the Labour Party will </w:t>
      </w:r>
      <w:r>
        <w:rPr>
          <w:color w:val="000000"/>
          <w:sz w:val="24"/>
          <w:szCs w:val="24"/>
        </w:rPr>
        <w:t>automatically cease to be a member of LHG</w:t>
      </w:r>
      <w:r>
        <w:rPr>
          <w:i/>
          <w:color w:val="000000"/>
          <w:sz w:val="24"/>
          <w:szCs w:val="24"/>
        </w:rPr>
        <w:t xml:space="preserve">.  </w:t>
      </w:r>
      <w:r>
        <w:rPr>
          <w:color w:val="000000"/>
          <w:sz w:val="24"/>
          <w:szCs w:val="24"/>
        </w:rPr>
        <w:t xml:space="preserve">Such members will be expected to inform the </w:t>
      </w:r>
      <w:r>
        <w:rPr>
          <w:color w:val="000000"/>
          <w:sz w:val="24"/>
          <w:szCs w:val="24"/>
        </w:rPr>
        <w:t>Membership Secretary of the change in question</w:t>
      </w:r>
      <w:r>
        <w:rPr>
          <w:i/>
          <w:color w:val="000000"/>
          <w:sz w:val="24"/>
          <w:szCs w:val="24"/>
        </w:rPr>
        <w:t>.</w:t>
      </w:r>
      <w:r>
        <w:rPr>
          <w:i/>
          <w:color w:val="000000"/>
          <w:sz w:val="24"/>
          <w:szCs w:val="24"/>
        </w:rPr>
        <w:br/>
      </w:r>
    </w:p>
    <w:p w14:paraId="442892F1" w14:textId="28CD81C0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3.6</w:t>
      </w:r>
      <w:r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Membership of LHG will automatically lapse in the event of non-payment six months after it </w:t>
      </w:r>
      <w:r>
        <w:rPr>
          <w:color w:val="000000"/>
          <w:sz w:val="24"/>
          <w:szCs w:val="24"/>
        </w:rPr>
        <w:br/>
        <w:t xml:space="preserve"> </w:t>
      </w:r>
      <w:r>
        <w:rPr>
          <w:color w:val="000000"/>
          <w:sz w:val="24"/>
          <w:szCs w:val="24"/>
        </w:rPr>
        <w:t xml:space="preserve">is due. The Membership Secretary will inform members of their impending lapse.        </w:t>
      </w: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 Membership which has lapsed will recommence as a new member on receipt of the</w:t>
      </w:r>
      <w:r>
        <w:rPr>
          <w:color w:val="000000"/>
          <w:sz w:val="24"/>
          <w:szCs w:val="24"/>
        </w:rPr>
        <w:br/>
        <w:t xml:space="preserve"> </w:t>
      </w:r>
      <w:r>
        <w:rPr>
          <w:color w:val="000000"/>
          <w:sz w:val="24"/>
          <w:szCs w:val="24"/>
        </w:rPr>
        <w:t xml:space="preserve">appropriate subscription, on the day of its receipt in line with Clause 3.4 (above). </w:t>
      </w:r>
    </w:p>
    <w:p w14:paraId="6399FE04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25B2D0D2" w14:textId="08613ED6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3.7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Any complaint that a member is failing to observe the Constitution of LHG, or that a </w:t>
      </w:r>
      <w:r>
        <w:rPr>
          <w:color w:val="000000"/>
          <w:sz w:val="24"/>
          <w:szCs w:val="24"/>
        </w:rPr>
        <w:tab/>
        <w:t xml:space="preserve">member does not share the aims and objects of LHG, or is acting in a manner prejudicial </w:t>
      </w:r>
      <w:r>
        <w:rPr>
          <w:color w:val="000000"/>
          <w:sz w:val="24"/>
          <w:szCs w:val="24"/>
        </w:rPr>
        <w:t xml:space="preserve">to </w:t>
      </w:r>
      <w:r>
        <w:rPr>
          <w:color w:val="000000"/>
          <w:sz w:val="24"/>
          <w:szCs w:val="24"/>
        </w:rPr>
        <w:t xml:space="preserve">the interests of LHG or the Labour Party, shall in the first instance be referred in writing to </w:t>
      </w:r>
      <w:r>
        <w:rPr>
          <w:color w:val="000000"/>
          <w:sz w:val="24"/>
          <w:szCs w:val="24"/>
        </w:rPr>
        <w:tab/>
        <w:t xml:space="preserve">the Chair, who will adjudicate having taken advice as necessary.  If satisfied that such a </w:t>
      </w:r>
      <w:r>
        <w:rPr>
          <w:color w:val="000000"/>
          <w:sz w:val="24"/>
          <w:szCs w:val="24"/>
        </w:rPr>
        <w:t xml:space="preserve">complaint is justified, and is incompatible with the interests of LHG or the Labour </w:t>
      </w:r>
      <w:r>
        <w:rPr>
          <w:color w:val="000000"/>
          <w:sz w:val="24"/>
          <w:szCs w:val="24"/>
        </w:rPr>
        <w:t xml:space="preserve">Party, the Chair shall inform the EC of this, whereupon the EC may resolve to expel the </w:t>
      </w:r>
      <w:r>
        <w:rPr>
          <w:color w:val="000000"/>
          <w:sz w:val="24"/>
          <w:szCs w:val="24"/>
        </w:rPr>
        <w:t>member concerned from LHG, or take such other action as is deemed appropriate</w:t>
      </w:r>
      <w:r>
        <w:rPr>
          <w:b/>
          <w:color w:val="000000"/>
          <w:sz w:val="24"/>
          <w:szCs w:val="24"/>
        </w:rPr>
        <w:t>.</w:t>
      </w:r>
    </w:p>
    <w:p w14:paraId="5801DB4F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color w:val="000000"/>
          <w:sz w:val="24"/>
          <w:szCs w:val="24"/>
        </w:rPr>
      </w:pPr>
    </w:p>
    <w:p w14:paraId="5A47496D" w14:textId="387B40DE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3.8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Any member who has been expelled from LHG under paragraph 3.7 can only be </w:t>
      </w:r>
      <w:r>
        <w:rPr>
          <w:color w:val="000000"/>
          <w:sz w:val="24"/>
          <w:szCs w:val="24"/>
        </w:rPr>
        <w:t>subsequently reinstated by resolution of the EC.</w:t>
      </w:r>
    </w:p>
    <w:p w14:paraId="7BD8D1BB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47F2EBCB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4D4CA423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color w:val="000000"/>
          <w:sz w:val="24"/>
          <w:szCs w:val="24"/>
        </w:rPr>
      </w:pPr>
    </w:p>
    <w:p w14:paraId="1041A0F1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color w:val="000000"/>
          <w:sz w:val="24"/>
          <w:szCs w:val="24"/>
        </w:rPr>
      </w:pPr>
    </w:p>
    <w:p w14:paraId="40C8094E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Section 4: Finance</w:t>
      </w:r>
    </w:p>
    <w:p w14:paraId="5519C150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color w:val="000000"/>
          <w:sz w:val="24"/>
          <w:szCs w:val="24"/>
        </w:rPr>
      </w:pPr>
    </w:p>
    <w:p w14:paraId="5819FAF2" w14:textId="47FD17DE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4.1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The level of subscription for all categories of LHG member shall be determined at </w:t>
      </w:r>
      <w:r>
        <w:rPr>
          <w:color w:val="000000"/>
          <w:sz w:val="24"/>
          <w:szCs w:val="24"/>
        </w:rPr>
        <w:t xml:space="preserve">each Annual General Meeting. A record of annual subscriptions due from and paid by </w:t>
      </w:r>
      <w:r>
        <w:rPr>
          <w:color w:val="000000"/>
          <w:sz w:val="24"/>
          <w:szCs w:val="24"/>
        </w:rPr>
        <w:t>members shall be maintained by the Membership Secretary.</w:t>
      </w:r>
    </w:p>
    <w:p w14:paraId="77BCEA6E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257A79F8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4.2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The Treasurer of the EC shall collect all money due to LHG and shall be the custodian </w:t>
      </w:r>
      <w:r>
        <w:rPr>
          <w:color w:val="000000"/>
          <w:sz w:val="24"/>
          <w:szCs w:val="24"/>
        </w:rPr>
        <w:tab/>
        <w:t xml:space="preserve">thereof.  All funds shall be held in bank accounts. Cheques drawn on such bank accounts, </w:t>
      </w:r>
      <w:r>
        <w:rPr>
          <w:color w:val="000000"/>
          <w:sz w:val="24"/>
          <w:szCs w:val="24"/>
        </w:rPr>
        <w:tab/>
        <w:t xml:space="preserve">or other financial transactions, shall be signed by officers authorised to do so by the EC. </w:t>
      </w:r>
    </w:p>
    <w:p w14:paraId="66A5EA3F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061853D9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4.3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LHG's financial year shall run from 1st January to 31st December.</w:t>
      </w:r>
    </w:p>
    <w:p w14:paraId="6E5560F4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5C756886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4.4</w:t>
      </w:r>
      <w:r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No member or Branch shall incur expense on behalf of LHG without the written authority </w:t>
      </w:r>
      <w:r>
        <w:rPr>
          <w:color w:val="000000"/>
          <w:sz w:val="24"/>
          <w:szCs w:val="24"/>
        </w:rPr>
        <w:tab/>
        <w:t>of the Chair and the Treasurer.</w:t>
      </w:r>
    </w:p>
    <w:p w14:paraId="1F37CE80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3AF9B49B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4.5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Branches (see section 9 below) may raise their own funds and incur expenditure which can </w:t>
      </w:r>
      <w:r>
        <w:rPr>
          <w:color w:val="000000"/>
          <w:sz w:val="24"/>
          <w:szCs w:val="24"/>
        </w:rPr>
        <w:tab/>
        <w:t xml:space="preserve">be met from such funds, provided always that it is in furtherance of LHG's national policy </w:t>
      </w:r>
      <w:r>
        <w:rPr>
          <w:color w:val="000000"/>
          <w:sz w:val="24"/>
          <w:szCs w:val="24"/>
        </w:rPr>
        <w:tab/>
        <w:t>objectives, and that it is accounted for to the Treasurer of the EC.</w:t>
      </w:r>
    </w:p>
    <w:p w14:paraId="18926951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43DEF515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4.6</w:t>
      </w:r>
      <w:r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Any membership fees collected by Branches must be passed in full immediately to the </w:t>
      </w:r>
      <w:r>
        <w:rPr>
          <w:color w:val="000000"/>
          <w:sz w:val="24"/>
          <w:szCs w:val="24"/>
        </w:rPr>
        <w:tab/>
        <w:t>Treasurer of the EC, and the Membership Secretary notified of this.</w:t>
      </w:r>
    </w:p>
    <w:p w14:paraId="5B6D0A5B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01333C33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4.7</w:t>
      </w:r>
      <w:r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The cost of travel incurred by EC members on LHG business, including attendance at EC </w:t>
      </w:r>
      <w:r>
        <w:rPr>
          <w:color w:val="000000"/>
          <w:sz w:val="24"/>
          <w:szCs w:val="24"/>
        </w:rPr>
        <w:tab/>
        <w:t xml:space="preserve">meetings, CLPs, conferences, etc., will be reimbursed at the cost of the cheapest available </w:t>
      </w:r>
      <w:r>
        <w:rPr>
          <w:color w:val="000000"/>
          <w:sz w:val="24"/>
          <w:szCs w:val="24"/>
        </w:rPr>
        <w:tab/>
        <w:t>standard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class rail fare from home for the return journey in question.</w:t>
      </w:r>
    </w:p>
    <w:p w14:paraId="25991CA9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7DED58B5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4.8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Reasonable costs of accommodation and subsistence for LHGs delegates to the Labour </w:t>
      </w:r>
      <w:r>
        <w:rPr>
          <w:color w:val="000000"/>
          <w:sz w:val="24"/>
          <w:szCs w:val="24"/>
        </w:rPr>
        <w:tab/>
        <w:t>Party Annual Conference will be met, subject to specific approval, by the EC.</w:t>
      </w:r>
    </w:p>
    <w:p w14:paraId="157110E1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2DA13FDC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4.9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The accounts of LHG shall be audited each year by two auditors who will be elected at the </w:t>
      </w:r>
      <w:r>
        <w:rPr>
          <w:color w:val="000000"/>
          <w:sz w:val="24"/>
          <w:szCs w:val="24"/>
        </w:rPr>
        <w:tab/>
        <w:t xml:space="preserve">Annual General Meeting, and who will report to the subsequent Annual General Meeting. </w:t>
      </w:r>
      <w:r>
        <w:rPr>
          <w:color w:val="000000"/>
          <w:sz w:val="24"/>
          <w:szCs w:val="24"/>
        </w:rPr>
        <w:br/>
        <w:t xml:space="preserve">       The Treasurer shall produce for inspection by the auditors all documentation </w:t>
      </w:r>
      <w:r>
        <w:rPr>
          <w:color w:val="000000"/>
          <w:sz w:val="24"/>
          <w:szCs w:val="24"/>
        </w:rPr>
        <w:br/>
        <w:t xml:space="preserve">       necessary for the complete examination of the accounts.</w:t>
      </w:r>
    </w:p>
    <w:p w14:paraId="1E1BB6A3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283A4B48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5F66C83F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Section 5: Governance</w:t>
      </w:r>
    </w:p>
    <w:p w14:paraId="051CF07B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b/>
          <w:color w:val="000000"/>
          <w:sz w:val="24"/>
          <w:szCs w:val="24"/>
        </w:rPr>
      </w:pPr>
    </w:p>
    <w:p w14:paraId="42425F1F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5.1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The day to day administration of LHG, and responsibility for developing LHG policy, will be </w:t>
      </w:r>
      <w:r>
        <w:rPr>
          <w:color w:val="000000"/>
          <w:sz w:val="24"/>
          <w:szCs w:val="24"/>
        </w:rPr>
        <w:tab/>
        <w:t xml:space="preserve">vested in the Executive Committee (EC) which will be responsible to and accountable to </w:t>
      </w:r>
      <w:r>
        <w:rPr>
          <w:color w:val="000000"/>
          <w:sz w:val="24"/>
          <w:szCs w:val="24"/>
        </w:rPr>
        <w:tab/>
        <w:t xml:space="preserve">the </w:t>
      </w:r>
      <w:r>
        <w:rPr>
          <w:color w:val="000000"/>
          <w:sz w:val="24"/>
          <w:szCs w:val="24"/>
        </w:rPr>
        <w:tab/>
        <w:t>Annual General Meeting.</w:t>
      </w:r>
    </w:p>
    <w:p w14:paraId="07480A32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71BBE326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5.2</w:t>
      </w:r>
      <w:r>
        <w:rPr>
          <w:b/>
          <w:color w:val="000000"/>
          <w:sz w:val="24"/>
          <w:szCs w:val="24"/>
        </w:rPr>
        <w:t>*</w:t>
      </w:r>
      <w:r>
        <w:rPr>
          <w:color w:val="000000"/>
          <w:sz w:val="24"/>
          <w:szCs w:val="24"/>
        </w:rPr>
        <w:tab/>
        <w:t xml:space="preserve">LHG will invite Patrons to support the EC and help further the Objectives of LHG. The EC will </w:t>
      </w:r>
      <w:r>
        <w:rPr>
          <w:color w:val="000000"/>
          <w:sz w:val="24"/>
          <w:szCs w:val="24"/>
        </w:rPr>
        <w:tab/>
        <w:t xml:space="preserve">recommend named Patrons to an Annual General Meeting, and following approval each </w:t>
      </w:r>
      <w:r>
        <w:rPr>
          <w:color w:val="000000"/>
          <w:sz w:val="24"/>
          <w:szCs w:val="24"/>
        </w:rPr>
        <w:tab/>
        <w:t xml:space="preserve">Patron will be invited to serve for an initial term of 3 years.  There will be no limit to the </w:t>
      </w:r>
      <w:r>
        <w:rPr>
          <w:color w:val="000000"/>
          <w:sz w:val="24"/>
          <w:szCs w:val="24"/>
        </w:rPr>
        <w:tab/>
        <w:t>number of Patrons.</w:t>
      </w:r>
    </w:p>
    <w:p w14:paraId="5006117B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13D96C16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5.3</w:t>
      </w:r>
      <w:r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Patrons wishing to continue in the role after three years will have their position confirmed </w:t>
      </w:r>
      <w:r>
        <w:rPr>
          <w:color w:val="000000"/>
          <w:sz w:val="24"/>
          <w:szCs w:val="24"/>
        </w:rPr>
        <w:tab/>
        <w:t xml:space="preserve">or rejected by an AGM. There is no limit on the number of terms an individual Patron </w:t>
      </w:r>
      <w:r>
        <w:rPr>
          <w:color w:val="000000"/>
          <w:sz w:val="24"/>
          <w:szCs w:val="24"/>
        </w:rPr>
        <w:tab/>
        <w:t>may serve.</w:t>
      </w:r>
    </w:p>
    <w:p w14:paraId="171437A6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7DA7A2DC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231FBDAC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Section 6: The Executive Committee</w:t>
      </w:r>
    </w:p>
    <w:p w14:paraId="13BC2A9B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color w:val="000000"/>
          <w:sz w:val="24"/>
          <w:szCs w:val="24"/>
        </w:rPr>
      </w:pPr>
    </w:p>
    <w:p w14:paraId="34BB3BD9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6.1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The EC of LHG shall consist of ten elected members, elected through a ballot of the </w:t>
      </w:r>
      <w:r>
        <w:rPr>
          <w:color w:val="000000"/>
          <w:sz w:val="24"/>
          <w:szCs w:val="24"/>
        </w:rPr>
        <w:tab/>
        <w:t xml:space="preserve">membership every two years. The EC will be formed by the ten candidates for election who </w:t>
      </w:r>
      <w:r>
        <w:rPr>
          <w:color w:val="000000"/>
          <w:sz w:val="24"/>
          <w:szCs w:val="24"/>
        </w:rPr>
        <w:tab/>
        <w:t xml:space="preserve">secure the highest number of votes in the ballot. The outcome of the election will be </w:t>
      </w:r>
      <w:r>
        <w:rPr>
          <w:color w:val="000000"/>
          <w:sz w:val="24"/>
          <w:szCs w:val="24"/>
        </w:rPr>
        <w:tab/>
        <w:t xml:space="preserve">reported to the AGM, with a recommendation that the ten candidates with the highest </w:t>
      </w:r>
      <w:r>
        <w:rPr>
          <w:color w:val="000000"/>
          <w:sz w:val="24"/>
          <w:szCs w:val="24"/>
        </w:rPr>
        <w:tab/>
        <w:t>number of votes will form the EC to serve for the next two years.</w:t>
      </w:r>
    </w:p>
    <w:p w14:paraId="0DF3CEE0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5D540F16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6.2</w:t>
      </w:r>
      <w:r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The EC may invite not more than five members of LHG to serve as co-opted members of the </w:t>
      </w:r>
      <w:r>
        <w:rPr>
          <w:color w:val="000000"/>
          <w:sz w:val="24"/>
          <w:szCs w:val="24"/>
        </w:rPr>
        <w:tab/>
        <w:t xml:space="preserve">EC, in addition to the ten elected members. The reasons for such co-options will be </w:t>
      </w:r>
      <w:r>
        <w:rPr>
          <w:color w:val="000000"/>
          <w:sz w:val="24"/>
          <w:szCs w:val="24"/>
        </w:rPr>
        <w:tab/>
        <w:t xml:space="preserve">made in writing and approved by the EC, and will include representatives from LHG in </w:t>
      </w:r>
      <w:r>
        <w:rPr>
          <w:color w:val="000000"/>
          <w:sz w:val="24"/>
          <w:szCs w:val="24"/>
        </w:rPr>
        <w:tab/>
        <w:t xml:space="preserve">Scotland and Wales (in the event of LHG organising in these jurisdictions).  Casual </w:t>
      </w:r>
      <w:r>
        <w:rPr>
          <w:color w:val="000000"/>
          <w:sz w:val="24"/>
          <w:szCs w:val="24"/>
        </w:rPr>
        <w:tab/>
        <w:t>vacancies during the tenure of the EC will be filled by co-option.</w:t>
      </w:r>
      <w:r>
        <w:rPr>
          <w:color w:val="000000"/>
          <w:sz w:val="24"/>
          <w:szCs w:val="24"/>
        </w:rPr>
        <w:br/>
        <w:t xml:space="preserve">       </w:t>
      </w:r>
    </w:p>
    <w:p w14:paraId="7CD3A32B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5E27A334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6.3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At least 50% of members of the EC shall be women.  If this is not achieved through the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ballot (6.1 above) it will be secured by co-option (6.2 above).</w:t>
      </w:r>
    </w:p>
    <w:p w14:paraId="31ACE206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color w:val="000000"/>
          <w:sz w:val="24"/>
          <w:szCs w:val="24"/>
        </w:rPr>
      </w:pPr>
    </w:p>
    <w:p w14:paraId="5067DBBE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6.4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The EC will take action to ensure that its composition properly reflects the diversity of </w:t>
      </w:r>
      <w:r>
        <w:rPr>
          <w:color w:val="000000"/>
          <w:sz w:val="24"/>
          <w:szCs w:val="24"/>
        </w:rPr>
        <w:tab/>
        <w:t>LHG's membership.</w:t>
      </w:r>
    </w:p>
    <w:p w14:paraId="3B65E084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4E62EF49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6.5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Members entitled to participate as candidates or electors in the Annual General Meeting </w:t>
      </w:r>
      <w:r>
        <w:rPr>
          <w:color w:val="000000"/>
          <w:sz w:val="24"/>
          <w:szCs w:val="24"/>
        </w:rPr>
        <w:tab/>
        <w:t xml:space="preserve">and vote in the election are those who were fully paid up members of LHG six months prior </w:t>
      </w:r>
      <w:r>
        <w:rPr>
          <w:color w:val="000000"/>
          <w:sz w:val="24"/>
          <w:szCs w:val="24"/>
        </w:rPr>
        <w:tab/>
        <w:t>to the date of the Annual General Meeting.</w:t>
      </w:r>
    </w:p>
    <w:p w14:paraId="44829A5D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6168A944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6.6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All those standing for election to the EC must provide a statement which sets out all their </w:t>
      </w:r>
      <w:r>
        <w:rPr>
          <w:color w:val="000000"/>
          <w:sz w:val="24"/>
          <w:szCs w:val="24"/>
        </w:rPr>
        <w:tab/>
        <w:t xml:space="preserve">professional and other relevant interests in housing organisations, and in organisations </w:t>
      </w:r>
      <w:r>
        <w:rPr>
          <w:color w:val="000000"/>
          <w:sz w:val="24"/>
          <w:szCs w:val="24"/>
        </w:rPr>
        <w:tab/>
        <w:t>which impact on housing policy and practice.</w:t>
      </w:r>
    </w:p>
    <w:p w14:paraId="07327A7C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3691A64A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6.7</w:t>
      </w:r>
      <w:r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The officers of the EC will comprise the Chair, two Vice Chairs (one of whom must be a </w:t>
      </w:r>
      <w:r>
        <w:rPr>
          <w:color w:val="000000"/>
          <w:sz w:val="24"/>
          <w:szCs w:val="24"/>
        </w:rPr>
        <w:tab/>
        <w:t xml:space="preserve">woman), Secretary, Treasurer, Membership Secretary, Website Administrator, Fundraising </w:t>
      </w:r>
      <w:r>
        <w:rPr>
          <w:color w:val="000000"/>
          <w:sz w:val="24"/>
          <w:szCs w:val="24"/>
        </w:rPr>
        <w:tab/>
        <w:t xml:space="preserve">Officer, Newsletter Editor, Policy Officer, Social Media Officer, Branches Officer, Red Brick </w:t>
      </w:r>
      <w:r>
        <w:rPr>
          <w:color w:val="000000"/>
          <w:sz w:val="24"/>
          <w:szCs w:val="24"/>
        </w:rPr>
        <w:tab/>
        <w:t xml:space="preserve">lead and Events Coordinator . Officers will be elected from within the EC at its first meeting </w:t>
      </w:r>
      <w:r>
        <w:rPr>
          <w:color w:val="000000"/>
          <w:sz w:val="24"/>
          <w:szCs w:val="24"/>
        </w:rPr>
        <w:tab/>
        <w:t xml:space="preserve">following the AGM.  An individual EC member may hold more than one office.   The Chair </w:t>
      </w:r>
      <w:r>
        <w:rPr>
          <w:color w:val="000000"/>
          <w:sz w:val="24"/>
          <w:szCs w:val="24"/>
        </w:rPr>
        <w:tab/>
        <w:t>will also hold the position of Deputy Treasurer.</w:t>
      </w:r>
    </w:p>
    <w:p w14:paraId="0CA5240D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3664BEEB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6.8</w:t>
      </w:r>
      <w:r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EC officers will report to the EC and in writing to the AGM, on activity within their area(s) of </w:t>
      </w:r>
      <w:r>
        <w:rPr>
          <w:color w:val="000000"/>
          <w:sz w:val="24"/>
          <w:szCs w:val="24"/>
        </w:rPr>
        <w:tab/>
        <w:t xml:space="preserve">responsibility.  The Treasurer and Membership Secretary will report to each EC meeting; </w:t>
      </w:r>
      <w:r>
        <w:rPr>
          <w:color w:val="000000"/>
          <w:sz w:val="24"/>
          <w:szCs w:val="24"/>
        </w:rPr>
        <w:tab/>
        <w:t>others as and when necessary.</w:t>
      </w:r>
    </w:p>
    <w:p w14:paraId="51FD200D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76C37507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6.9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In the absence of the Chair, one of the two Vice Chairs will chair meetings of the </w:t>
      </w:r>
      <w:r>
        <w:rPr>
          <w:color w:val="000000"/>
          <w:sz w:val="24"/>
          <w:szCs w:val="24"/>
        </w:rPr>
        <w:tab/>
        <w:t xml:space="preserve">EC, and in </w:t>
      </w:r>
      <w:r>
        <w:rPr>
          <w:color w:val="000000"/>
          <w:sz w:val="24"/>
          <w:szCs w:val="24"/>
        </w:rPr>
        <w:tab/>
        <w:t xml:space="preserve">the absence of the Chair and Vice Chairs, subject to the EC meeting being quorate (see </w:t>
      </w:r>
      <w:r>
        <w:rPr>
          <w:color w:val="000000"/>
          <w:sz w:val="24"/>
          <w:szCs w:val="24"/>
        </w:rPr>
        <w:tab/>
        <w:t>6.10 below), a Chair will be elected for that meeting by those present.</w:t>
      </w:r>
    </w:p>
    <w:p w14:paraId="436D735F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58EFD7A8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6.10</w:t>
      </w:r>
      <w:r>
        <w:rPr>
          <w:color w:val="000000"/>
          <w:sz w:val="24"/>
          <w:szCs w:val="24"/>
        </w:rPr>
        <w:tab/>
        <w:t xml:space="preserve">The EC shall have a quorum of five elected members. In the event of a meeting being </w:t>
      </w:r>
      <w:r>
        <w:rPr>
          <w:color w:val="000000"/>
          <w:sz w:val="24"/>
          <w:szCs w:val="24"/>
        </w:rPr>
        <w:tab/>
        <w:t xml:space="preserve">inquorate urgent matters will be determined by the officers and subject to ratification at the </w:t>
      </w:r>
      <w:r>
        <w:rPr>
          <w:color w:val="000000"/>
          <w:sz w:val="24"/>
          <w:szCs w:val="24"/>
        </w:rPr>
        <w:tab/>
        <w:t>next meeting of the EC.</w:t>
      </w:r>
    </w:p>
    <w:p w14:paraId="04312133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6BD35AD8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6.11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The new EC will take office and meet in person as soon as is practical after the AGM at </w:t>
      </w:r>
      <w:r>
        <w:rPr>
          <w:color w:val="000000"/>
          <w:sz w:val="24"/>
          <w:szCs w:val="24"/>
        </w:rPr>
        <w:tab/>
        <w:t xml:space="preserve">which its election has been confirmed.   Otherwise, meetings of the EC will normally be held </w:t>
      </w:r>
      <w:r>
        <w:rPr>
          <w:color w:val="000000"/>
          <w:sz w:val="24"/>
          <w:szCs w:val="24"/>
        </w:rPr>
        <w:tab/>
        <w:t xml:space="preserve">by video conferencing unless the EC determines on occasion to meet in person.   </w:t>
      </w:r>
      <w:r>
        <w:rPr>
          <w:color w:val="000000"/>
          <w:sz w:val="24"/>
          <w:szCs w:val="24"/>
        </w:rPr>
        <w:tab/>
        <w:t xml:space="preserve">Meetings </w:t>
      </w:r>
      <w:r>
        <w:rPr>
          <w:color w:val="000000"/>
          <w:sz w:val="24"/>
          <w:szCs w:val="24"/>
        </w:rPr>
        <w:tab/>
        <w:t xml:space="preserve">will be </w:t>
      </w:r>
      <w:r>
        <w:rPr>
          <w:color w:val="000000"/>
          <w:sz w:val="24"/>
          <w:szCs w:val="24"/>
        </w:rPr>
        <w:tab/>
        <w:t xml:space="preserve">held as frequently as the business of LHG requires, but in any case not fewer than </w:t>
      </w:r>
      <w:r>
        <w:rPr>
          <w:color w:val="000000"/>
          <w:sz w:val="24"/>
          <w:szCs w:val="24"/>
        </w:rPr>
        <w:tab/>
        <w:t>four times each year.</w:t>
      </w:r>
    </w:p>
    <w:p w14:paraId="26510EF3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0EB74B22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6.12</w:t>
      </w:r>
      <w:r>
        <w:rPr>
          <w:color w:val="000000"/>
          <w:sz w:val="24"/>
          <w:szCs w:val="24"/>
        </w:rPr>
        <w:tab/>
        <w:t xml:space="preserve">Every two years, beginning in 2016, at least eight weeks prior to the AGM, the Secretary will </w:t>
      </w:r>
      <w:r>
        <w:rPr>
          <w:color w:val="000000"/>
          <w:sz w:val="24"/>
          <w:szCs w:val="24"/>
        </w:rPr>
        <w:tab/>
        <w:t xml:space="preserve">invite all eligible (see 6.13 below) members of LHG to nominate themselves or another </w:t>
      </w:r>
      <w:r>
        <w:rPr>
          <w:color w:val="000000"/>
          <w:sz w:val="24"/>
          <w:szCs w:val="24"/>
        </w:rPr>
        <w:tab/>
        <w:t xml:space="preserve">member for election </w:t>
      </w:r>
      <w:r>
        <w:rPr>
          <w:color w:val="000000"/>
          <w:sz w:val="24"/>
          <w:szCs w:val="24"/>
        </w:rPr>
        <w:tab/>
        <w:t xml:space="preserve">to the EC.   All nominations must be accompanied by a brief written </w:t>
      </w:r>
      <w:r>
        <w:rPr>
          <w:color w:val="000000"/>
          <w:sz w:val="24"/>
          <w:szCs w:val="24"/>
        </w:rPr>
        <w:tab/>
        <w:t xml:space="preserve">personal statement in support of the nomination and an indication of willingness to stand </w:t>
      </w:r>
      <w:r>
        <w:rPr>
          <w:color w:val="000000"/>
          <w:sz w:val="24"/>
          <w:szCs w:val="24"/>
        </w:rPr>
        <w:tab/>
        <w:t xml:space="preserve">and, if elected, to serve.    These will be distributed to all LHG members with a ballot </w:t>
      </w:r>
      <w:r>
        <w:rPr>
          <w:color w:val="000000"/>
          <w:sz w:val="24"/>
          <w:szCs w:val="24"/>
        </w:rPr>
        <w:tab/>
        <w:t>paper.  The Secretary will manage the election process, an</w:t>
      </w:r>
      <w:r>
        <w:rPr>
          <w:color w:val="000000"/>
          <w:sz w:val="24"/>
          <w:szCs w:val="24"/>
        </w:rPr>
        <w:t xml:space="preserve">d report to the AGM on the </w:t>
      </w:r>
      <w:r>
        <w:rPr>
          <w:color w:val="000000"/>
          <w:sz w:val="24"/>
          <w:szCs w:val="24"/>
        </w:rPr>
        <w:tab/>
        <w:t xml:space="preserve">outcome of the ballot. From time to time the EC will review the balloting process, having </w:t>
      </w:r>
      <w:r>
        <w:rPr>
          <w:color w:val="000000"/>
          <w:sz w:val="24"/>
          <w:szCs w:val="24"/>
        </w:rPr>
        <w:tab/>
        <w:t xml:space="preserve">regard to the need to ensure that all members are allowed to vote, balanced with the need </w:t>
      </w:r>
      <w:r>
        <w:rPr>
          <w:color w:val="000000"/>
          <w:sz w:val="24"/>
          <w:szCs w:val="24"/>
        </w:rPr>
        <w:tab/>
        <w:t>to be as efficient as possible.</w:t>
      </w:r>
    </w:p>
    <w:p w14:paraId="28CA1C70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6CB1BA4B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6.13 </w:t>
      </w:r>
      <w:r>
        <w:rPr>
          <w:color w:val="000000"/>
          <w:sz w:val="24"/>
          <w:szCs w:val="24"/>
        </w:rPr>
        <w:tab/>
        <w:t xml:space="preserve">Members entitled to participate will be those whose membership subscriptions are </w:t>
      </w:r>
      <w:r>
        <w:rPr>
          <w:color w:val="000000"/>
          <w:sz w:val="24"/>
          <w:szCs w:val="24"/>
        </w:rPr>
        <w:tab/>
        <w:t xml:space="preserve">fully paid up members of LHG on the January 1st immediately preceding any Annual General </w:t>
      </w:r>
      <w:r>
        <w:rPr>
          <w:color w:val="000000"/>
          <w:sz w:val="24"/>
          <w:szCs w:val="24"/>
        </w:rPr>
        <w:tab/>
        <w:t>Meeting (the Qualifying Date) and had been members for the previous six months.</w:t>
      </w:r>
    </w:p>
    <w:p w14:paraId="7944C5A1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538135"/>
          <w:sz w:val="24"/>
          <w:szCs w:val="24"/>
        </w:rPr>
      </w:pPr>
    </w:p>
    <w:p w14:paraId="5E5EB164" w14:textId="77777777" w:rsidR="00923AE1" w:rsidRPr="004D68B0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 w:themeColor="text1"/>
          <w:sz w:val="24"/>
          <w:szCs w:val="24"/>
        </w:rPr>
      </w:pPr>
      <w:r w:rsidRPr="004D68B0">
        <w:rPr>
          <w:color w:val="000000" w:themeColor="text1"/>
          <w:sz w:val="24"/>
          <w:szCs w:val="24"/>
        </w:rPr>
        <w:t>6.14      A member whose membership lapses between the six month qualifying date (see 6.13</w:t>
      </w:r>
      <w:r w:rsidRPr="004D68B0">
        <w:rPr>
          <w:color w:val="000000" w:themeColor="text1"/>
          <w:sz w:val="24"/>
          <w:szCs w:val="24"/>
        </w:rPr>
        <w:br/>
        <w:t xml:space="preserve">       above) and the date of the AGM may attend the AGM only if their membership is paid</w:t>
      </w:r>
      <w:r w:rsidRPr="004D68B0">
        <w:rPr>
          <w:color w:val="000000" w:themeColor="text1"/>
          <w:sz w:val="24"/>
          <w:szCs w:val="24"/>
        </w:rPr>
        <w:br/>
        <w:t xml:space="preserve">       in full by the date of the AGM</w:t>
      </w:r>
    </w:p>
    <w:p w14:paraId="71C82590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538135"/>
          <w:sz w:val="24"/>
          <w:szCs w:val="24"/>
        </w:rPr>
      </w:pPr>
    </w:p>
    <w:p w14:paraId="2655F628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6.14</w:t>
      </w:r>
      <w:r>
        <w:rPr>
          <w:color w:val="000000"/>
          <w:sz w:val="24"/>
          <w:szCs w:val="24"/>
        </w:rPr>
        <w:tab/>
        <w:t xml:space="preserve">The EC will prepare an annual budget, which will be presented for </w:t>
      </w:r>
      <w:r>
        <w:rPr>
          <w:color w:val="000000"/>
          <w:sz w:val="24"/>
          <w:szCs w:val="24"/>
        </w:rPr>
        <w:tab/>
        <w:t xml:space="preserve">approval to the AGM </w:t>
      </w:r>
      <w:r>
        <w:rPr>
          <w:color w:val="000000"/>
          <w:sz w:val="24"/>
          <w:szCs w:val="24"/>
        </w:rPr>
        <w:tab/>
        <w:t>each year.</w:t>
      </w:r>
    </w:p>
    <w:p w14:paraId="4AD12523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548A89ED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6.15</w:t>
      </w:r>
      <w:r>
        <w:rPr>
          <w:color w:val="000000"/>
          <w:sz w:val="24"/>
          <w:szCs w:val="24"/>
        </w:rPr>
        <w:tab/>
        <w:t xml:space="preserve">The EC will submit a report to each AGM summarising its activities during the preceding </w:t>
      </w:r>
      <w:r>
        <w:rPr>
          <w:color w:val="000000"/>
          <w:sz w:val="24"/>
          <w:szCs w:val="24"/>
        </w:rPr>
        <w:tab/>
        <w:t>year, and an Action Plan for the forthcoming year, for discussion and approval.</w:t>
      </w:r>
    </w:p>
    <w:p w14:paraId="61DA3D9C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0C7A74D3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6.16</w:t>
      </w:r>
      <w:r>
        <w:rPr>
          <w:color w:val="000000"/>
          <w:sz w:val="24"/>
          <w:szCs w:val="24"/>
        </w:rPr>
        <w:tab/>
        <w:t xml:space="preserve">The EC will nominate one delegate to the Annual Party Conference; the delegate will be a </w:t>
      </w:r>
      <w:r>
        <w:rPr>
          <w:color w:val="000000"/>
          <w:sz w:val="24"/>
          <w:szCs w:val="24"/>
        </w:rPr>
        <w:tab/>
        <w:t xml:space="preserve">male or female member on alternate years, or one of each in the case of there being two </w:t>
      </w:r>
      <w:r>
        <w:rPr>
          <w:color w:val="000000"/>
          <w:sz w:val="24"/>
          <w:szCs w:val="24"/>
        </w:rPr>
        <w:tab/>
        <w:t xml:space="preserve">delegates in a given year. LHG will meet all reasonable costs of the delegate's </w:t>
      </w:r>
      <w:r>
        <w:rPr>
          <w:color w:val="000000"/>
          <w:sz w:val="24"/>
          <w:szCs w:val="24"/>
        </w:rPr>
        <w:tab/>
        <w:t>attendance.</w:t>
      </w:r>
    </w:p>
    <w:p w14:paraId="50E06C63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4CAAF279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6.17</w:t>
      </w:r>
      <w:r>
        <w:rPr>
          <w:color w:val="000000"/>
          <w:sz w:val="24"/>
          <w:szCs w:val="24"/>
        </w:rPr>
        <w:tab/>
        <w:t xml:space="preserve">Any elected member of the EC who fails to attend and participate (in person or by Zoom </w:t>
      </w:r>
      <w:r>
        <w:rPr>
          <w:color w:val="000000"/>
          <w:sz w:val="24"/>
          <w:szCs w:val="24"/>
        </w:rPr>
        <w:tab/>
        <w:t xml:space="preserve">or equivalent) in three consecutive </w:t>
      </w:r>
      <w:r>
        <w:rPr>
          <w:color w:val="000000"/>
          <w:sz w:val="24"/>
          <w:szCs w:val="24"/>
        </w:rPr>
        <w:tab/>
        <w:t xml:space="preserve">meetings of the EC, without giving reasonable </w:t>
      </w:r>
      <w:r>
        <w:rPr>
          <w:color w:val="000000"/>
          <w:sz w:val="24"/>
          <w:szCs w:val="24"/>
        </w:rPr>
        <w:tab/>
        <w:t xml:space="preserve">apologies, will be deemed to have resigned, subject to EC resolution to that effect.   The </w:t>
      </w:r>
      <w:r>
        <w:rPr>
          <w:color w:val="000000"/>
          <w:sz w:val="24"/>
          <w:szCs w:val="24"/>
        </w:rPr>
        <w:tab/>
        <w:t xml:space="preserve">failure of the EC member in question will be reported by the Secretary at the third such </w:t>
      </w:r>
      <w:r>
        <w:rPr>
          <w:color w:val="000000"/>
          <w:sz w:val="24"/>
          <w:szCs w:val="24"/>
        </w:rPr>
        <w:tab/>
        <w:t xml:space="preserve">meeting, and if the EC acknowledges the resignation, a casual vacancy will be created and </w:t>
      </w:r>
      <w:r>
        <w:rPr>
          <w:color w:val="000000"/>
          <w:sz w:val="24"/>
          <w:szCs w:val="24"/>
        </w:rPr>
        <w:tab/>
        <w:t>dealt with immediately as set out in 6.2 (above).</w:t>
      </w:r>
    </w:p>
    <w:p w14:paraId="5524E3FF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034B97E4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color w:val="000000"/>
          <w:sz w:val="24"/>
          <w:szCs w:val="24"/>
        </w:rPr>
      </w:pPr>
    </w:p>
    <w:p w14:paraId="060EA8AC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Section 7: Annual General Meeting </w:t>
      </w:r>
    </w:p>
    <w:p w14:paraId="7B6993B8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1C54E464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7.1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The EC shall call at least one general meeting of all members of LHG each year which shall </w:t>
      </w:r>
      <w:r>
        <w:rPr>
          <w:color w:val="000000"/>
          <w:sz w:val="24"/>
          <w:szCs w:val="24"/>
        </w:rPr>
        <w:tab/>
        <w:t xml:space="preserve">be an Annual General Meeting (AGM) which will be held in person during March. Additional </w:t>
      </w:r>
      <w:r>
        <w:rPr>
          <w:color w:val="000000"/>
          <w:sz w:val="24"/>
          <w:szCs w:val="24"/>
        </w:rPr>
        <w:tab/>
        <w:t>General Meetings may be called at the discretion of the EC.</w:t>
      </w:r>
    </w:p>
    <w:p w14:paraId="7FCA8766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17B9414E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7.2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At each AGM the date of the next year's AGM and the timetable for giving notice, will be </w:t>
      </w:r>
      <w:r>
        <w:rPr>
          <w:color w:val="000000"/>
          <w:sz w:val="24"/>
          <w:szCs w:val="24"/>
        </w:rPr>
        <w:tab/>
        <w:t xml:space="preserve">agreed, and can only be changed by the EC in the event of urgent unforeseen </w:t>
      </w:r>
      <w:r>
        <w:rPr>
          <w:color w:val="000000"/>
          <w:sz w:val="24"/>
          <w:szCs w:val="24"/>
        </w:rPr>
        <w:tab/>
        <w:t>circumstances arising.</w:t>
      </w:r>
    </w:p>
    <w:p w14:paraId="390AFA5E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7533C85A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7.3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At least eight weeks’ notice of an AGM will be given to all members, and will include an </w:t>
      </w:r>
      <w:r>
        <w:rPr>
          <w:color w:val="000000"/>
          <w:sz w:val="24"/>
          <w:szCs w:val="24"/>
        </w:rPr>
        <w:tab/>
        <w:t xml:space="preserve">outline agenda, and an invitation from all paid up members (see 6.13 above) to submit </w:t>
      </w:r>
      <w:r>
        <w:rPr>
          <w:color w:val="000000"/>
          <w:sz w:val="24"/>
          <w:szCs w:val="24"/>
        </w:rPr>
        <w:tab/>
        <w:t>Resolutions for discussion at the AGM.</w:t>
      </w:r>
    </w:p>
    <w:p w14:paraId="5E9A2D96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5BD3CE4C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7.4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All individuals who are paid up members (see 6.13 above) will be entitled to attend and </w:t>
      </w:r>
      <w:r>
        <w:rPr>
          <w:color w:val="000000"/>
          <w:sz w:val="24"/>
          <w:szCs w:val="24"/>
        </w:rPr>
        <w:tab/>
        <w:t>vote at the AGM, at any other general meetings and in elections to the Executive.</w:t>
      </w:r>
      <w:r>
        <w:rPr>
          <w:b/>
          <w:color w:val="000000"/>
          <w:sz w:val="24"/>
          <w:szCs w:val="24"/>
        </w:rPr>
        <w:t xml:space="preserve"> </w:t>
      </w:r>
    </w:p>
    <w:p w14:paraId="679E2EA5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b/>
          <w:color w:val="000000"/>
          <w:sz w:val="24"/>
          <w:szCs w:val="24"/>
        </w:rPr>
      </w:pPr>
    </w:p>
    <w:p w14:paraId="3A706581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7.5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Organisations which are paid-up members of LHG may send one delegate to each to the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AGM or other general meetings.   Such delegates must be individual members of </w:t>
      </w:r>
      <w:r>
        <w:rPr>
          <w:color w:val="000000"/>
          <w:sz w:val="24"/>
          <w:szCs w:val="24"/>
        </w:rPr>
        <w:tab/>
        <w:t xml:space="preserve">the Labour </w:t>
      </w:r>
      <w:r>
        <w:rPr>
          <w:color w:val="000000"/>
          <w:sz w:val="24"/>
          <w:szCs w:val="24"/>
        </w:rPr>
        <w:tab/>
        <w:t>Party but need not be members of LHG.</w:t>
      </w:r>
    </w:p>
    <w:p w14:paraId="04F2DF7B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74742E73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7.6</w:t>
      </w:r>
      <w:r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Each member present at the AGM shall be entitled to one vote except the Chair </w:t>
      </w:r>
      <w:r>
        <w:rPr>
          <w:color w:val="000000"/>
          <w:sz w:val="24"/>
          <w:szCs w:val="24"/>
        </w:rPr>
        <w:tab/>
        <w:t xml:space="preserve">who shall </w:t>
      </w:r>
      <w:r>
        <w:rPr>
          <w:color w:val="000000"/>
          <w:sz w:val="24"/>
          <w:szCs w:val="24"/>
        </w:rPr>
        <w:tab/>
        <w:t xml:space="preserve">have a casting vote in addition to his / her individual vote. The quorum for AGMs and all </w:t>
      </w:r>
      <w:r>
        <w:rPr>
          <w:color w:val="000000"/>
          <w:sz w:val="24"/>
          <w:szCs w:val="24"/>
        </w:rPr>
        <w:tab/>
        <w:t xml:space="preserve">other general meetings shall be 5% of the paid up membership of LHG as notified to the </w:t>
      </w:r>
      <w:r>
        <w:rPr>
          <w:color w:val="000000"/>
          <w:sz w:val="24"/>
          <w:szCs w:val="24"/>
        </w:rPr>
        <w:tab/>
        <w:t>current or most recent AGM.</w:t>
      </w:r>
    </w:p>
    <w:p w14:paraId="2826D788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75274981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7.7</w:t>
      </w:r>
      <w:r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The AGM will undertake the following business:</w:t>
      </w:r>
    </w:p>
    <w:p w14:paraId="7F3BD68A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35A275ED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7.7.1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Receive a report on the election of the new EC</w:t>
      </w:r>
    </w:p>
    <w:p w14:paraId="3492E070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01B8EC47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7.7.2</w:t>
      </w:r>
      <w:r>
        <w:rPr>
          <w:color w:val="000000"/>
          <w:sz w:val="24"/>
          <w:szCs w:val="24"/>
        </w:rPr>
        <w:tab/>
        <w:t>Receive a report on activity by the EC during the preceding year</w:t>
      </w:r>
    </w:p>
    <w:p w14:paraId="2E4D0D20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5CFD5A58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7.7.3</w:t>
      </w:r>
      <w:r>
        <w:rPr>
          <w:color w:val="000000"/>
          <w:sz w:val="24"/>
          <w:szCs w:val="24"/>
        </w:rPr>
        <w:tab/>
        <w:t>Present a proposed Action Plan for the forthcoming year</w:t>
      </w:r>
    </w:p>
    <w:p w14:paraId="7E7FCB04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079C4B9F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7.7.4</w:t>
      </w:r>
      <w:r>
        <w:rPr>
          <w:color w:val="000000"/>
          <w:sz w:val="24"/>
          <w:szCs w:val="24"/>
        </w:rPr>
        <w:tab/>
        <w:t>Receive an audited statement of the accounts for the previous year</w:t>
      </w:r>
    </w:p>
    <w:p w14:paraId="120DCD49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368917AD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7.7.5</w:t>
      </w:r>
      <w:r>
        <w:rPr>
          <w:color w:val="000000"/>
          <w:sz w:val="24"/>
          <w:szCs w:val="24"/>
        </w:rPr>
        <w:tab/>
        <w:t xml:space="preserve">Discuss (and, subject to agreement) approve the budget for the forthcoming year </w:t>
      </w:r>
    </w:p>
    <w:p w14:paraId="445E1D7E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699E35D9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7.7.6</w:t>
      </w:r>
      <w:r>
        <w:rPr>
          <w:color w:val="000000"/>
          <w:sz w:val="24"/>
          <w:szCs w:val="24"/>
        </w:rPr>
        <w:tab/>
        <w:t xml:space="preserve">Receive a report from the EC’s Annual Conference delegate </w:t>
      </w:r>
    </w:p>
    <w:p w14:paraId="7584C62E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01B3D8B0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7.7.7</w:t>
      </w:r>
      <w:r>
        <w:rPr>
          <w:color w:val="000000"/>
          <w:sz w:val="24"/>
          <w:szCs w:val="24"/>
        </w:rPr>
        <w:tab/>
        <w:t>Receive a report on membership and approve membership subscriptions</w:t>
      </w:r>
    </w:p>
    <w:p w14:paraId="6B8C82B8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087FC230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7.7.8</w:t>
      </w:r>
      <w:r>
        <w:rPr>
          <w:color w:val="000000"/>
          <w:sz w:val="24"/>
          <w:szCs w:val="24"/>
        </w:rPr>
        <w:tab/>
        <w:t xml:space="preserve">Discuss any Resolutions submitted from members </w:t>
      </w:r>
    </w:p>
    <w:p w14:paraId="284960B7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22100594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7.7.9</w:t>
      </w:r>
      <w:r>
        <w:rPr>
          <w:color w:val="000000"/>
          <w:sz w:val="24"/>
          <w:szCs w:val="24"/>
        </w:rPr>
        <w:tab/>
        <w:t>Receive reports from all Branches on their previous year's activity</w:t>
      </w:r>
    </w:p>
    <w:p w14:paraId="5BB2C1FA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color w:val="000000"/>
          <w:sz w:val="24"/>
          <w:szCs w:val="24"/>
        </w:rPr>
      </w:pPr>
    </w:p>
    <w:p w14:paraId="73C86B09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7.8</w:t>
      </w:r>
      <w:r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Any paid up member (individual or organisation) may submit a Resolution for discussion at </w:t>
      </w:r>
      <w:r>
        <w:rPr>
          <w:color w:val="000000"/>
          <w:sz w:val="24"/>
          <w:szCs w:val="24"/>
        </w:rPr>
        <w:tab/>
        <w:t xml:space="preserve">the AGM. Each Resolution should be no more than 100 words in length if its purpose is </w:t>
      </w:r>
      <w:r>
        <w:rPr>
          <w:color w:val="000000"/>
          <w:sz w:val="24"/>
          <w:szCs w:val="24"/>
        </w:rPr>
        <w:tab/>
        <w:t xml:space="preserve">internal to LHG, or 250 in the case of proposed Conference Resolutions, and should be </w:t>
      </w:r>
      <w:r>
        <w:rPr>
          <w:color w:val="000000"/>
          <w:sz w:val="24"/>
          <w:szCs w:val="24"/>
        </w:rPr>
        <w:lastRenderedPageBreak/>
        <w:tab/>
        <w:t xml:space="preserve">concerned with a contemporary topic that is relevant to the objectives of LHG.   A </w:t>
      </w:r>
      <w:r>
        <w:rPr>
          <w:color w:val="000000"/>
          <w:sz w:val="24"/>
          <w:szCs w:val="24"/>
        </w:rPr>
        <w:tab/>
        <w:t xml:space="preserve">proposed resolution in excess of the prescribed length will be referred back to its </w:t>
      </w:r>
      <w:r>
        <w:rPr>
          <w:color w:val="000000"/>
          <w:sz w:val="24"/>
          <w:szCs w:val="24"/>
        </w:rPr>
        <w:tab/>
        <w:t>proposer for revision.</w:t>
      </w:r>
    </w:p>
    <w:p w14:paraId="6ABF2297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419EF178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7.9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All Resolutions will be considered by the EC, prior to the AGM each year, at which time the EC </w:t>
      </w:r>
      <w:r>
        <w:rPr>
          <w:color w:val="000000"/>
          <w:sz w:val="24"/>
          <w:szCs w:val="24"/>
        </w:rPr>
        <w:tab/>
        <w:t xml:space="preserve">may ask the proposer to amend a Resolution, or, where two or more Resolutions are similar </w:t>
      </w:r>
      <w:r>
        <w:rPr>
          <w:color w:val="000000"/>
          <w:sz w:val="24"/>
          <w:szCs w:val="24"/>
        </w:rPr>
        <w:tab/>
        <w:t>in content, that the proposers consider submitting a composited Resolution.</w:t>
      </w:r>
    </w:p>
    <w:p w14:paraId="09A250AE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32FDCCA6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7.10</w:t>
      </w:r>
      <w:r>
        <w:rPr>
          <w:color w:val="000000"/>
          <w:sz w:val="24"/>
          <w:szCs w:val="24"/>
        </w:rPr>
        <w:tab/>
        <w:t xml:space="preserve">For a Resolution to be discussed at the AGM, the proposer must be present in person to </w:t>
      </w:r>
      <w:r>
        <w:rPr>
          <w:color w:val="000000"/>
          <w:sz w:val="24"/>
          <w:szCs w:val="24"/>
        </w:rPr>
        <w:tab/>
        <w:t>present the Resolution,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unless a formal apology for absence has been given.</w:t>
      </w:r>
    </w:p>
    <w:p w14:paraId="4DA0C0F0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2B169FB7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7.11</w:t>
      </w:r>
      <w:r>
        <w:rPr>
          <w:color w:val="000000"/>
          <w:sz w:val="24"/>
          <w:szCs w:val="24"/>
        </w:rPr>
        <w:tab/>
        <w:t xml:space="preserve">At each AGM, and depending on the number of Resolutions that have been received, the </w:t>
      </w:r>
      <w:r>
        <w:rPr>
          <w:color w:val="000000"/>
          <w:sz w:val="24"/>
          <w:szCs w:val="24"/>
        </w:rPr>
        <w:tab/>
        <w:t xml:space="preserve">Chair reserves the right to determine how much time within the AGM will be devoted to </w:t>
      </w:r>
      <w:r>
        <w:rPr>
          <w:color w:val="000000"/>
          <w:sz w:val="24"/>
          <w:szCs w:val="24"/>
        </w:rPr>
        <w:tab/>
        <w:t>discussing Resolutions.</w:t>
      </w:r>
    </w:p>
    <w:p w14:paraId="1DF9F1DF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18C0A8F1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7.12</w:t>
      </w:r>
      <w:r>
        <w:rPr>
          <w:color w:val="000000"/>
          <w:sz w:val="24"/>
          <w:szCs w:val="24"/>
        </w:rPr>
        <w:tab/>
        <w:t xml:space="preserve">For a motion, other than changes to the Constitution (see section 12. 2) to be carried at an </w:t>
      </w:r>
      <w:r>
        <w:rPr>
          <w:color w:val="000000"/>
          <w:sz w:val="24"/>
          <w:szCs w:val="24"/>
        </w:rPr>
        <w:tab/>
        <w:t>AGM or SGM, there must be a simple majority of votes in favour from those in attendance.</w:t>
      </w:r>
    </w:p>
    <w:p w14:paraId="321DF07B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</w:p>
    <w:p w14:paraId="419F6ABC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7.13      Amendments to notified resolutions must be submitted in writing to the Secretary at least</w:t>
      </w:r>
      <w:r>
        <w:rPr>
          <w:color w:val="000000"/>
          <w:sz w:val="24"/>
          <w:szCs w:val="24"/>
        </w:rPr>
        <w:br/>
        <w:t xml:space="preserve">       48 hours before the start of the AGM, and will only be taken if 7.10 above applies.</w:t>
      </w:r>
    </w:p>
    <w:p w14:paraId="1BCE9626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5F630033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740BA0E8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Section 8: Other Meetings and Membership Activity</w:t>
      </w:r>
    </w:p>
    <w:p w14:paraId="7D28D233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2214DA5A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8.1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A Special General Meeting (SGM) of LHG may be called by a simple a majority of the </w:t>
      </w:r>
      <w:r>
        <w:rPr>
          <w:color w:val="000000"/>
          <w:sz w:val="24"/>
          <w:szCs w:val="24"/>
        </w:rPr>
        <w:tab/>
        <w:t xml:space="preserve">elected  members of the EC, or by 5% of the paid up members of LHG giving notice to the EC </w:t>
      </w:r>
      <w:r>
        <w:rPr>
          <w:color w:val="000000"/>
          <w:sz w:val="24"/>
          <w:szCs w:val="24"/>
        </w:rPr>
        <w:tab/>
        <w:t xml:space="preserve">in writing of the matter or matters required to be dealt with at the SGM. Where an SGM is </w:t>
      </w:r>
      <w:r>
        <w:rPr>
          <w:color w:val="000000"/>
          <w:sz w:val="24"/>
          <w:szCs w:val="24"/>
        </w:rPr>
        <w:tab/>
        <w:t xml:space="preserve">to be convened, eight weeks’ notice will be given of the SGM and the matter or matters to </w:t>
      </w:r>
      <w:r>
        <w:rPr>
          <w:color w:val="000000"/>
          <w:sz w:val="24"/>
          <w:szCs w:val="24"/>
        </w:rPr>
        <w:tab/>
        <w:t xml:space="preserve">be dealt with. </w:t>
      </w:r>
    </w:p>
    <w:p w14:paraId="150970DC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263B6A4F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8.2</w:t>
      </w:r>
      <w:r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LHG will arrange at least one fringe meeting at each Annual Conference, details of which will </w:t>
      </w:r>
      <w:r>
        <w:rPr>
          <w:color w:val="000000"/>
          <w:sz w:val="24"/>
          <w:szCs w:val="24"/>
        </w:rPr>
        <w:tab/>
        <w:t xml:space="preserve">be published in the regular LHG newsletter, and LHG's other media and communications </w:t>
      </w:r>
      <w:r>
        <w:rPr>
          <w:color w:val="000000"/>
          <w:sz w:val="24"/>
          <w:szCs w:val="24"/>
        </w:rPr>
        <w:tab/>
        <w:t>outlets.</w:t>
      </w:r>
    </w:p>
    <w:p w14:paraId="506A2FFD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color w:val="000000"/>
          <w:sz w:val="24"/>
          <w:szCs w:val="24"/>
        </w:rPr>
      </w:pPr>
    </w:p>
    <w:p w14:paraId="14BFEE34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8.3</w:t>
      </w:r>
      <w:r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Each year, LHG will hold at least one 'Policy Day' to discuss policy and best practice which </w:t>
      </w:r>
      <w:r>
        <w:rPr>
          <w:color w:val="000000"/>
          <w:sz w:val="24"/>
          <w:szCs w:val="24"/>
        </w:rPr>
        <w:tab/>
        <w:t xml:space="preserve">will contribute towards discussions with members of the Shadow Cabinet, Labour </w:t>
      </w:r>
      <w:r>
        <w:rPr>
          <w:color w:val="000000"/>
          <w:sz w:val="24"/>
          <w:szCs w:val="24"/>
        </w:rPr>
        <w:tab/>
        <w:t>Council leaders and others</w:t>
      </w:r>
      <w:r>
        <w:rPr>
          <w:b/>
          <w:color w:val="000000"/>
          <w:sz w:val="24"/>
          <w:szCs w:val="24"/>
        </w:rPr>
        <w:t xml:space="preserve">.   </w:t>
      </w:r>
      <w:r>
        <w:rPr>
          <w:color w:val="000000"/>
          <w:sz w:val="24"/>
          <w:szCs w:val="24"/>
        </w:rPr>
        <w:t xml:space="preserve">Such events will be held in person and/or by video </w:t>
      </w:r>
      <w:r>
        <w:rPr>
          <w:color w:val="000000"/>
          <w:sz w:val="24"/>
          <w:szCs w:val="24"/>
        </w:rPr>
        <w:tab/>
        <w:t xml:space="preserve">conference </w:t>
      </w:r>
      <w:r>
        <w:rPr>
          <w:color w:val="000000"/>
          <w:sz w:val="24"/>
          <w:szCs w:val="24"/>
        </w:rPr>
        <w:tab/>
        <w:t>and will normally be based outside London.</w:t>
      </w:r>
    </w:p>
    <w:p w14:paraId="22220CF2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0F576168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8.4</w:t>
      </w:r>
      <w:r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Each year the EC will organise a national programme of on-line events which will be </w:t>
      </w:r>
      <w:r>
        <w:rPr>
          <w:color w:val="000000"/>
          <w:sz w:val="24"/>
          <w:szCs w:val="24"/>
        </w:rPr>
        <w:tab/>
        <w:t xml:space="preserve">open to all LHG members, making use of video conference and other appropriate </w:t>
      </w:r>
      <w:r>
        <w:rPr>
          <w:color w:val="000000"/>
          <w:sz w:val="24"/>
          <w:szCs w:val="24"/>
        </w:rPr>
        <w:tab/>
        <w:t>technology.</w:t>
      </w:r>
    </w:p>
    <w:p w14:paraId="26407CD1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130133F2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8.5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Any individual member of LHG seeking adoption as a candidate for the Westminster or </w:t>
      </w:r>
      <w:r>
        <w:rPr>
          <w:color w:val="000000"/>
          <w:sz w:val="24"/>
          <w:szCs w:val="24"/>
        </w:rPr>
        <w:tab/>
        <w:t xml:space="preserve">Holyrood Parliaments, the </w:t>
      </w:r>
      <w:proofErr w:type="spellStart"/>
      <w:r>
        <w:rPr>
          <w:color w:val="000000"/>
          <w:sz w:val="24"/>
          <w:szCs w:val="24"/>
        </w:rPr>
        <w:t>Senedd</w:t>
      </w:r>
      <w:proofErr w:type="spellEnd"/>
      <w:r>
        <w:rPr>
          <w:color w:val="000000"/>
          <w:sz w:val="24"/>
          <w:szCs w:val="24"/>
        </w:rPr>
        <w:t xml:space="preserve"> Cymru, or as a directly elected Mayor, or a London </w:t>
      </w:r>
      <w:r>
        <w:rPr>
          <w:color w:val="000000"/>
          <w:sz w:val="24"/>
          <w:szCs w:val="24"/>
        </w:rPr>
        <w:tab/>
        <w:t xml:space="preserve">Assembly member, may seek endorsement of his or her candidature from the EC, </w:t>
      </w: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lastRenderedPageBreak/>
        <w:t xml:space="preserve">       provided they have been a member for at least six months before their application for </w:t>
      </w:r>
      <w:r>
        <w:rPr>
          <w:color w:val="000000"/>
          <w:sz w:val="24"/>
          <w:szCs w:val="24"/>
        </w:rPr>
        <w:br/>
        <w:t xml:space="preserve">       endorsement is received.</w:t>
      </w:r>
    </w:p>
    <w:p w14:paraId="30329279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1F29F158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8.5.1</w:t>
      </w:r>
      <w:r>
        <w:rPr>
          <w:color w:val="000000"/>
          <w:sz w:val="24"/>
          <w:szCs w:val="24"/>
        </w:rPr>
        <w:tab/>
        <w:t xml:space="preserve">A Request for such endorsement must be made in writing to the Secretary, setting out the </w:t>
      </w:r>
      <w:r>
        <w:rPr>
          <w:color w:val="000000"/>
          <w:sz w:val="24"/>
          <w:szCs w:val="24"/>
        </w:rPr>
        <w:tab/>
        <w:t>case for endorsement as set out in our policy.</w:t>
      </w:r>
    </w:p>
    <w:p w14:paraId="271C7817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0A37C9E6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8.5.2</w:t>
      </w:r>
      <w:r>
        <w:rPr>
          <w:color w:val="000000"/>
          <w:sz w:val="24"/>
          <w:szCs w:val="24"/>
        </w:rPr>
        <w:tab/>
        <w:t>The EC may endorse more than one candidate in a given constituency, or Mayoral election.</w:t>
      </w:r>
    </w:p>
    <w:p w14:paraId="1949313B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27F27283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8.5.3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Successful endorsed Westminster Parliamentary candidates will be deemed to be a member </w:t>
      </w:r>
      <w:r>
        <w:rPr>
          <w:color w:val="000000"/>
          <w:sz w:val="24"/>
          <w:szCs w:val="24"/>
        </w:rPr>
        <w:tab/>
        <w:t>of the Parliamentary Branch of LHG, subject to the same rules as other Branches.</w:t>
      </w:r>
    </w:p>
    <w:p w14:paraId="1B1FC969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2D7E6F01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8.5.4</w:t>
      </w:r>
      <w:r>
        <w:rPr>
          <w:color w:val="000000"/>
          <w:sz w:val="24"/>
          <w:szCs w:val="24"/>
        </w:rPr>
        <w:tab/>
        <w:t xml:space="preserve">The EC will identify one of its number to act as Parliamentary Liaison Officer who will </w:t>
      </w:r>
      <w:r>
        <w:rPr>
          <w:color w:val="000000"/>
          <w:sz w:val="24"/>
          <w:szCs w:val="24"/>
        </w:rPr>
        <w:tab/>
        <w:t xml:space="preserve">support the operation of the Parliamentary Branch and provide a link between the EC, the </w:t>
      </w:r>
      <w:r>
        <w:rPr>
          <w:color w:val="000000"/>
          <w:sz w:val="24"/>
          <w:szCs w:val="24"/>
        </w:rPr>
        <w:tab/>
        <w:t>Parliamentary Branch and appropriate Ministers or Shadow Ministers.</w:t>
      </w:r>
    </w:p>
    <w:p w14:paraId="66753322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39377AEA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8.5.5</w:t>
      </w:r>
      <w:r>
        <w:rPr>
          <w:color w:val="000000"/>
          <w:sz w:val="24"/>
          <w:szCs w:val="24"/>
        </w:rPr>
        <w:tab/>
        <w:t xml:space="preserve">Endorsed candidates to the Scottish Parliament or </w:t>
      </w:r>
      <w:proofErr w:type="spellStart"/>
      <w:r>
        <w:rPr>
          <w:color w:val="000000"/>
          <w:sz w:val="24"/>
          <w:szCs w:val="24"/>
        </w:rPr>
        <w:t>Senedd</w:t>
      </w:r>
      <w:proofErr w:type="spellEnd"/>
      <w:r>
        <w:rPr>
          <w:color w:val="000000"/>
          <w:sz w:val="24"/>
          <w:szCs w:val="24"/>
        </w:rPr>
        <w:t xml:space="preserve"> Cymru will be entitled to organise </w:t>
      </w:r>
      <w:r>
        <w:rPr>
          <w:color w:val="000000"/>
          <w:sz w:val="24"/>
          <w:szCs w:val="24"/>
        </w:rPr>
        <w:tab/>
        <w:t>themselves in such manner as they see fit, subject to EC approval.</w:t>
      </w:r>
    </w:p>
    <w:p w14:paraId="20733B80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color w:val="000000"/>
          <w:sz w:val="24"/>
          <w:szCs w:val="24"/>
        </w:rPr>
      </w:pPr>
    </w:p>
    <w:p w14:paraId="7FBE64D4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color w:val="000000"/>
          <w:sz w:val="24"/>
          <w:szCs w:val="24"/>
        </w:rPr>
      </w:pPr>
    </w:p>
    <w:p w14:paraId="462F1639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Section 9: Local Interest Groups and Branches</w:t>
      </w:r>
    </w:p>
    <w:p w14:paraId="17745044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64380616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9.1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Any local group of members may apply to the EC for recognition as a Local Interest Group </w:t>
      </w:r>
      <w:r>
        <w:rPr>
          <w:color w:val="000000"/>
          <w:sz w:val="24"/>
          <w:szCs w:val="24"/>
        </w:rPr>
        <w:tab/>
        <w:t>(LIG). The EC will agree the area covered by it, which will normally be aligned with</w:t>
      </w:r>
      <w:r>
        <w:rPr>
          <w:b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existing Labour Party boundaries.</w:t>
      </w:r>
    </w:p>
    <w:p w14:paraId="544E5B79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5D1816DC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9.2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LIGs shall appoint a Convener to arrange meetings, online or in person, and provide a </w:t>
      </w:r>
      <w:r>
        <w:rPr>
          <w:color w:val="000000"/>
          <w:sz w:val="24"/>
          <w:szCs w:val="24"/>
        </w:rPr>
        <w:tab/>
        <w:t>regular report to the LHG EC.</w:t>
      </w:r>
    </w:p>
    <w:p w14:paraId="0031D0F7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122A3B72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9.3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LIGs shall comply with the Constitution of LHG and shall concern themselves only with  </w:t>
      </w:r>
      <w:r>
        <w:rPr>
          <w:color w:val="000000"/>
          <w:sz w:val="24"/>
          <w:szCs w:val="24"/>
        </w:rPr>
        <w:tab/>
        <w:t>matters consistent with the Objectives of LHG.</w:t>
      </w:r>
    </w:p>
    <w:p w14:paraId="7937423A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57F4B405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9.4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LIGs of ten or more members may apply to the EC for Branch status.   If granted, each </w:t>
      </w:r>
      <w:r>
        <w:rPr>
          <w:color w:val="000000"/>
          <w:sz w:val="24"/>
          <w:szCs w:val="24"/>
        </w:rPr>
        <w:tab/>
        <w:t>Branch shall elect a Chair, Secretary, and Treasurer at an Annual General Meeting.</w:t>
      </w:r>
    </w:p>
    <w:p w14:paraId="61AB06F2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793657AA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9.5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All paid-up LHG members of the Branch living in the defined </w:t>
      </w:r>
      <w:proofErr w:type="spellStart"/>
      <w:r>
        <w:rPr>
          <w:color w:val="000000"/>
          <w:sz w:val="24"/>
          <w:szCs w:val="24"/>
        </w:rPr>
        <w:t>areawho</w:t>
      </w:r>
      <w:proofErr w:type="spellEnd"/>
      <w:r>
        <w:rPr>
          <w:color w:val="000000"/>
          <w:sz w:val="24"/>
          <w:szCs w:val="24"/>
        </w:rPr>
        <w:t xml:space="preserve"> have been</w:t>
      </w: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t xml:space="preserve">      members for at least six months, and a representative of the EC, must be invited to the</w:t>
      </w:r>
      <w:r>
        <w:rPr>
          <w:color w:val="000000"/>
          <w:sz w:val="24"/>
          <w:szCs w:val="24"/>
        </w:rPr>
        <w:br/>
        <w:t xml:space="preserve">      AGM.</w:t>
      </w:r>
    </w:p>
    <w:p w14:paraId="34CE0839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5F1E4919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9.6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Each Branch shall send a brief written annual report to the Secretary of the EC prior to the </w:t>
      </w:r>
      <w:r>
        <w:rPr>
          <w:color w:val="000000"/>
          <w:sz w:val="24"/>
          <w:szCs w:val="24"/>
        </w:rPr>
        <w:tab/>
        <w:t>LHG  AGM.</w:t>
      </w:r>
    </w:p>
    <w:p w14:paraId="27E72E7B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6AEEFBD3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9.7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LHG members living in Scotland and Wales are entitled to organise themselves as a Branch </w:t>
      </w:r>
      <w:r>
        <w:rPr>
          <w:color w:val="000000"/>
          <w:sz w:val="24"/>
          <w:szCs w:val="24"/>
        </w:rPr>
        <w:tab/>
        <w:t xml:space="preserve">of LHG, and upon recognition by the EC will be entitled to send one delegate each to the EC, </w:t>
      </w:r>
      <w:r>
        <w:rPr>
          <w:color w:val="000000"/>
          <w:sz w:val="24"/>
          <w:szCs w:val="24"/>
        </w:rPr>
        <w:tab/>
        <w:t>of which they will be a co-opted member (see 6.2 above).</w:t>
      </w:r>
    </w:p>
    <w:p w14:paraId="6D3FB101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3F766E05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9.8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Procedures for the setting up and conduct of Branches, including financial support</w:t>
      </w:r>
      <w:r>
        <w:rPr>
          <w:b/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shall be </w:t>
      </w:r>
      <w:r>
        <w:rPr>
          <w:color w:val="000000"/>
          <w:sz w:val="24"/>
          <w:szCs w:val="24"/>
        </w:rPr>
        <w:tab/>
        <w:t>as determined by the EC</w:t>
      </w:r>
      <w:r>
        <w:rPr>
          <w:b/>
          <w:color w:val="000000"/>
          <w:sz w:val="24"/>
          <w:szCs w:val="24"/>
        </w:rPr>
        <w:t xml:space="preserve">.   </w:t>
      </w:r>
    </w:p>
    <w:p w14:paraId="3D679CFE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4AFE9AAF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24810052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03F60DFA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1182EE8A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Section 10: Publications and Media</w:t>
      </w:r>
    </w:p>
    <w:p w14:paraId="6705D8E1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665E2B25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10.1</w:t>
      </w:r>
      <w:r>
        <w:rPr>
          <w:color w:val="000000"/>
          <w:sz w:val="24"/>
          <w:szCs w:val="24"/>
        </w:rPr>
        <w:tab/>
        <w:t xml:space="preserve">All policy documents or other publications proposed for publication by LHG or by </w:t>
      </w:r>
      <w:r>
        <w:rPr>
          <w:color w:val="000000"/>
          <w:sz w:val="24"/>
          <w:szCs w:val="24"/>
        </w:rPr>
        <w:tab/>
        <w:t>Branches shall first be referred to the EC for approval.</w:t>
      </w:r>
    </w:p>
    <w:p w14:paraId="45AA0A80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2761A519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10.2  </w:t>
      </w:r>
      <w:r>
        <w:rPr>
          <w:color w:val="000000"/>
          <w:sz w:val="24"/>
          <w:szCs w:val="24"/>
        </w:rPr>
        <w:tab/>
        <w:t xml:space="preserve">Any statements to the press, or for use via any other media, on behalf of LHG, must be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approved in advance by the Chair, or in the Chair's absence, by both Vice-Chairs. </w:t>
      </w:r>
      <w:r>
        <w:rPr>
          <w:color w:val="000000"/>
          <w:sz w:val="24"/>
          <w:szCs w:val="24"/>
        </w:rPr>
        <w:tab/>
      </w:r>
    </w:p>
    <w:p w14:paraId="68076654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7EED91D5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10.3</w:t>
      </w:r>
      <w:r>
        <w:rPr>
          <w:color w:val="000000"/>
          <w:sz w:val="24"/>
          <w:szCs w:val="24"/>
        </w:rPr>
        <w:tab/>
        <w:t xml:space="preserve">The EC will maintain LHGs Website (labourhousing.org) within which the Proceedings of </w:t>
      </w:r>
      <w:r>
        <w:rPr>
          <w:color w:val="000000"/>
          <w:sz w:val="24"/>
          <w:szCs w:val="24"/>
        </w:rPr>
        <w:tab/>
        <w:t>LHG will be accessible.</w:t>
      </w:r>
    </w:p>
    <w:p w14:paraId="7B00991A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60FE7CE5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10.4</w:t>
      </w:r>
      <w:r>
        <w:rPr>
          <w:color w:val="000000"/>
          <w:sz w:val="24"/>
          <w:szCs w:val="24"/>
        </w:rPr>
        <w:tab/>
        <w:t>The EC will maintain LHGs Social Media Accounts.</w:t>
      </w:r>
    </w:p>
    <w:p w14:paraId="1E0A402D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i/>
          <w:color w:val="538135"/>
          <w:sz w:val="24"/>
          <w:szCs w:val="24"/>
        </w:rPr>
      </w:pPr>
    </w:p>
    <w:p w14:paraId="0A4CAFCE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color w:val="000000"/>
          <w:sz w:val="24"/>
          <w:szCs w:val="24"/>
        </w:rPr>
      </w:pPr>
    </w:p>
    <w:p w14:paraId="3B0120D1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color w:val="538135"/>
          <w:sz w:val="24"/>
          <w:szCs w:val="24"/>
        </w:rPr>
      </w:pPr>
      <w:r>
        <w:rPr>
          <w:b/>
          <w:color w:val="000000"/>
          <w:sz w:val="24"/>
          <w:szCs w:val="24"/>
        </w:rPr>
        <w:t>Section 11: External Affiliation</w:t>
      </w:r>
      <w:r>
        <w:rPr>
          <w:b/>
          <w:i/>
          <w:color w:val="538135"/>
          <w:sz w:val="24"/>
          <w:szCs w:val="24"/>
        </w:rPr>
        <w:tab/>
      </w:r>
    </w:p>
    <w:p w14:paraId="3554C77F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538135"/>
          <w:sz w:val="24"/>
          <w:szCs w:val="24"/>
        </w:rPr>
      </w:pPr>
    </w:p>
    <w:p w14:paraId="10761740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11.1</w:t>
      </w:r>
      <w:r>
        <w:rPr>
          <w:color w:val="000000"/>
          <w:sz w:val="24"/>
          <w:szCs w:val="24"/>
        </w:rPr>
        <w:tab/>
        <w:t>LHG will not affiliate to individual CLPs or Regional Labour Party bodies</w:t>
      </w:r>
    </w:p>
    <w:p w14:paraId="1D66AA00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06947AE0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11.2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LHG may affiliate to any bodies which are relevant to the activities of LHG, and can assist in </w:t>
      </w:r>
      <w:r>
        <w:rPr>
          <w:color w:val="000000"/>
          <w:sz w:val="24"/>
          <w:szCs w:val="24"/>
        </w:rPr>
        <w:tab/>
        <w:t>promoting its Objects. All affiliations must be approved by the EC.</w:t>
      </w:r>
    </w:p>
    <w:p w14:paraId="093A91AF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color w:val="000000"/>
          <w:sz w:val="24"/>
          <w:szCs w:val="24"/>
        </w:rPr>
      </w:pPr>
    </w:p>
    <w:p w14:paraId="26F3A3CB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Section 12: Constitution</w:t>
      </w:r>
    </w:p>
    <w:p w14:paraId="6BDF6594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color w:val="000000"/>
          <w:sz w:val="24"/>
          <w:szCs w:val="24"/>
        </w:rPr>
      </w:pPr>
    </w:p>
    <w:p w14:paraId="7448DFDD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12.1</w:t>
      </w:r>
      <w:r>
        <w:rPr>
          <w:color w:val="000000"/>
          <w:sz w:val="24"/>
          <w:szCs w:val="24"/>
        </w:rPr>
        <w:tab/>
        <w:t xml:space="preserve">The EC will review and amend the LHG Constitution as and when necessary to ensure that </w:t>
      </w:r>
      <w:r>
        <w:rPr>
          <w:color w:val="000000"/>
          <w:sz w:val="24"/>
          <w:szCs w:val="24"/>
        </w:rPr>
        <w:tab/>
        <w:t>it reflects the law, the needs of LHG and best practice.</w:t>
      </w:r>
    </w:p>
    <w:p w14:paraId="2AC1204A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4E008C3A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b/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12.2</w:t>
      </w:r>
      <w:r>
        <w:rPr>
          <w:color w:val="000000"/>
          <w:sz w:val="24"/>
          <w:szCs w:val="24"/>
        </w:rPr>
        <w:tab/>
        <w:t xml:space="preserve">Amendments to the Constitution may only be made by a two-thirds majority vote in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favour at an AGM, or a SGM called for that purpose.</w:t>
      </w:r>
    </w:p>
    <w:p w14:paraId="061062A4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i/>
          <w:color w:val="000000"/>
          <w:sz w:val="24"/>
          <w:szCs w:val="24"/>
        </w:rPr>
      </w:pPr>
    </w:p>
    <w:p w14:paraId="3DA4F1B0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7BD8CB0B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Section 13: Dissolution</w:t>
      </w:r>
    </w:p>
    <w:p w14:paraId="46F26A98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color w:val="000000"/>
          <w:sz w:val="24"/>
          <w:szCs w:val="24"/>
        </w:rPr>
      </w:pPr>
    </w:p>
    <w:p w14:paraId="5CF01DF6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13.1</w:t>
      </w:r>
      <w:r>
        <w:rPr>
          <w:color w:val="000000"/>
          <w:sz w:val="24"/>
          <w:szCs w:val="24"/>
        </w:rPr>
        <w:tab/>
        <w:t xml:space="preserve">LHG can only be wound up by a resolution to such effect following debate at an SGM of LHG </w:t>
      </w:r>
      <w:r>
        <w:rPr>
          <w:color w:val="000000"/>
          <w:sz w:val="24"/>
          <w:szCs w:val="24"/>
        </w:rPr>
        <w:tab/>
        <w:t>called specifically for the purpose, or by a resolution to an AGM.</w:t>
      </w:r>
    </w:p>
    <w:p w14:paraId="02BA50EB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color w:val="000000"/>
          <w:sz w:val="24"/>
          <w:szCs w:val="24"/>
        </w:rPr>
      </w:pPr>
    </w:p>
    <w:p w14:paraId="40BF0616" w14:textId="77777777" w:rsidR="00923AE1" w:rsidRDefault="004D68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13.2</w:t>
      </w:r>
      <w:r>
        <w:rPr>
          <w:color w:val="000000"/>
          <w:sz w:val="24"/>
          <w:szCs w:val="24"/>
        </w:rPr>
        <w:tab/>
        <w:t xml:space="preserve">In the event of dissolution of LHG any remaining funds, after meeting all liabilities, shall be </w:t>
      </w:r>
      <w:r>
        <w:rPr>
          <w:color w:val="000000"/>
          <w:sz w:val="24"/>
          <w:szCs w:val="24"/>
        </w:rPr>
        <w:tab/>
        <w:t xml:space="preserve">paid by the Treasurer to a registered housing charity or to any other body or organisation </w:t>
      </w:r>
      <w:r>
        <w:rPr>
          <w:color w:val="000000"/>
          <w:sz w:val="24"/>
          <w:szCs w:val="24"/>
        </w:rPr>
        <w:tab/>
        <w:t xml:space="preserve">sharing the aims and </w:t>
      </w:r>
      <w:r>
        <w:rPr>
          <w:color w:val="000000"/>
          <w:sz w:val="24"/>
          <w:szCs w:val="24"/>
        </w:rPr>
        <w:tab/>
        <w:t xml:space="preserve">objectives of LHG as shall be approved at the SGM or AGM at </w:t>
      </w:r>
      <w:r>
        <w:rPr>
          <w:color w:val="000000"/>
          <w:sz w:val="24"/>
          <w:szCs w:val="24"/>
        </w:rPr>
        <w:tab/>
        <w:t>which the dissolution in determined.</w:t>
      </w:r>
    </w:p>
    <w:p w14:paraId="7B59551B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i/>
          <w:color w:val="538135"/>
          <w:sz w:val="24"/>
          <w:szCs w:val="24"/>
        </w:rPr>
      </w:pPr>
    </w:p>
    <w:p w14:paraId="2D22D8DB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i/>
          <w:color w:val="538135"/>
          <w:sz w:val="24"/>
          <w:szCs w:val="24"/>
        </w:rPr>
      </w:pPr>
    </w:p>
    <w:p w14:paraId="2CE6208D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i/>
          <w:color w:val="538135"/>
          <w:sz w:val="24"/>
          <w:szCs w:val="24"/>
        </w:rPr>
      </w:pPr>
    </w:p>
    <w:p w14:paraId="137B96A5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i/>
          <w:color w:val="538135"/>
          <w:sz w:val="24"/>
          <w:szCs w:val="24"/>
        </w:rPr>
      </w:pPr>
    </w:p>
    <w:p w14:paraId="074EEE1E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i/>
          <w:color w:val="538135"/>
          <w:sz w:val="24"/>
          <w:szCs w:val="24"/>
        </w:rPr>
      </w:pPr>
    </w:p>
    <w:p w14:paraId="7A11B4E2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i/>
          <w:color w:val="538135"/>
          <w:sz w:val="24"/>
          <w:szCs w:val="24"/>
        </w:rPr>
      </w:pPr>
    </w:p>
    <w:p w14:paraId="145546F4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i/>
          <w:color w:val="538135"/>
          <w:sz w:val="24"/>
          <w:szCs w:val="24"/>
        </w:rPr>
      </w:pPr>
    </w:p>
    <w:p w14:paraId="268FB411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i/>
          <w:color w:val="538135"/>
          <w:sz w:val="24"/>
          <w:szCs w:val="24"/>
        </w:rPr>
      </w:pPr>
    </w:p>
    <w:p w14:paraId="71FBB735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i/>
          <w:color w:val="538135"/>
          <w:sz w:val="24"/>
          <w:szCs w:val="24"/>
        </w:rPr>
      </w:pPr>
    </w:p>
    <w:p w14:paraId="60B04D96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i/>
          <w:color w:val="538135"/>
          <w:sz w:val="24"/>
          <w:szCs w:val="24"/>
        </w:rPr>
      </w:pPr>
    </w:p>
    <w:p w14:paraId="669D4B88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i/>
          <w:color w:val="538135"/>
          <w:sz w:val="24"/>
          <w:szCs w:val="24"/>
        </w:rPr>
      </w:pPr>
    </w:p>
    <w:p w14:paraId="3B678AA8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i/>
          <w:color w:val="538135"/>
          <w:sz w:val="24"/>
          <w:szCs w:val="24"/>
        </w:rPr>
      </w:pPr>
    </w:p>
    <w:p w14:paraId="0E3F183D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i/>
          <w:color w:val="538135"/>
          <w:sz w:val="24"/>
          <w:szCs w:val="24"/>
        </w:rPr>
      </w:pPr>
    </w:p>
    <w:p w14:paraId="2591A165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i/>
          <w:color w:val="538135"/>
          <w:sz w:val="24"/>
          <w:szCs w:val="24"/>
        </w:rPr>
      </w:pPr>
    </w:p>
    <w:p w14:paraId="5EE9733C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i/>
          <w:color w:val="538135"/>
          <w:sz w:val="24"/>
          <w:szCs w:val="24"/>
        </w:rPr>
      </w:pPr>
    </w:p>
    <w:p w14:paraId="3CF6B2F1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i/>
          <w:color w:val="538135"/>
          <w:sz w:val="24"/>
          <w:szCs w:val="24"/>
        </w:rPr>
      </w:pPr>
    </w:p>
    <w:p w14:paraId="5F3BA1D6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i/>
          <w:color w:val="538135"/>
          <w:sz w:val="24"/>
          <w:szCs w:val="24"/>
        </w:rPr>
      </w:pPr>
    </w:p>
    <w:p w14:paraId="0DBC8A3A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i/>
          <w:color w:val="538135"/>
          <w:sz w:val="24"/>
          <w:szCs w:val="24"/>
        </w:rPr>
      </w:pPr>
    </w:p>
    <w:p w14:paraId="150F93BD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i/>
          <w:color w:val="538135"/>
          <w:sz w:val="24"/>
          <w:szCs w:val="24"/>
        </w:rPr>
      </w:pPr>
    </w:p>
    <w:p w14:paraId="11A363C6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i/>
          <w:color w:val="538135"/>
          <w:sz w:val="24"/>
          <w:szCs w:val="24"/>
        </w:rPr>
      </w:pPr>
    </w:p>
    <w:p w14:paraId="4437598D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i/>
          <w:color w:val="538135"/>
          <w:sz w:val="24"/>
          <w:szCs w:val="24"/>
        </w:rPr>
      </w:pPr>
    </w:p>
    <w:p w14:paraId="1A736006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i/>
          <w:color w:val="538135"/>
          <w:sz w:val="24"/>
          <w:szCs w:val="24"/>
        </w:rPr>
      </w:pPr>
    </w:p>
    <w:p w14:paraId="57378BF0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i/>
          <w:color w:val="538135"/>
          <w:sz w:val="24"/>
          <w:szCs w:val="24"/>
        </w:rPr>
      </w:pPr>
    </w:p>
    <w:p w14:paraId="09005427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b/>
          <w:i/>
          <w:color w:val="538135"/>
          <w:sz w:val="24"/>
          <w:szCs w:val="24"/>
        </w:rPr>
      </w:pPr>
    </w:p>
    <w:p w14:paraId="6CA90719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rFonts w:ascii="Tahoma" w:eastAsia="Tahoma" w:hAnsi="Tahoma" w:cs="Tahoma"/>
          <w:b/>
          <w:color w:val="FF0000"/>
          <w:sz w:val="24"/>
          <w:szCs w:val="24"/>
        </w:rPr>
      </w:pPr>
    </w:p>
    <w:p w14:paraId="2B824D5C" w14:textId="77777777" w:rsidR="00923AE1" w:rsidRDefault="00923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hanging="360"/>
        <w:jc w:val="both"/>
        <w:rPr>
          <w:rFonts w:ascii="Tahoma" w:eastAsia="Tahoma" w:hAnsi="Tahoma" w:cs="Tahoma"/>
          <w:i/>
          <w:color w:val="538135"/>
          <w:sz w:val="24"/>
          <w:szCs w:val="24"/>
        </w:rPr>
      </w:pPr>
    </w:p>
    <w:sectPr w:rsidR="00923AE1">
      <w:footerReference w:type="default" r:id="rId9"/>
      <w:pgSz w:w="11906" w:h="16838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AE20C" w14:textId="77777777" w:rsidR="004D68B0" w:rsidRDefault="004D68B0">
      <w:pPr>
        <w:spacing w:after="0" w:line="240" w:lineRule="auto"/>
      </w:pPr>
      <w:r>
        <w:separator/>
      </w:r>
    </w:p>
  </w:endnote>
  <w:endnote w:type="continuationSeparator" w:id="0">
    <w:p w14:paraId="73284F07" w14:textId="77777777" w:rsidR="004D68B0" w:rsidRDefault="004D6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altName w:val="Arial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0000000-0000-0000-0000-000000000000}"/>
    <w:embedBold r:id="rId2" w:fontKey="{00000000-0000-0000-0000-000000000000}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 Light">
    <w:altName w:val="Arial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3" w:fontKey="{00000000-0000-0000-0000-000000000000}"/>
    <w:embedBold r:id="rId4" w:fontKey="{00000000-0000-0000-0000-000000000000}"/>
    <w:embedItalic r:id="rId5" w:fontKey="{00000000-0000-0000-0000-000000000000}"/>
    <w:embedBoldItalic r:id="rId6" w:fontKey="{00000000-0000-0000-0000-00000000000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BADBE" w14:textId="77777777" w:rsidR="00923AE1" w:rsidRDefault="004D68B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Open Sans Light" w:eastAsia="Open Sans Light" w:hAnsi="Open Sans Light" w:cs="Open Sans Light"/>
        <w:color w:val="000000"/>
      </w:rPr>
    </w:pPr>
    <w:r>
      <w:rPr>
        <w:rFonts w:ascii="Open Sans Light" w:eastAsia="Open Sans Light" w:hAnsi="Open Sans Light" w:cs="Open Sans Light"/>
        <w:color w:val="000000"/>
      </w:rPr>
      <w:t xml:space="preserve">Page </w:t>
    </w:r>
    <w:r>
      <w:rPr>
        <w:rFonts w:ascii="Open Sans Light" w:eastAsia="Open Sans Light" w:hAnsi="Open Sans Light" w:cs="Open Sans Light"/>
        <w:b/>
        <w:color w:val="000000"/>
        <w:sz w:val="24"/>
        <w:szCs w:val="24"/>
      </w:rPr>
      <w:fldChar w:fldCharType="begin"/>
    </w:r>
    <w:r>
      <w:rPr>
        <w:rFonts w:ascii="Open Sans Light" w:eastAsia="Open Sans Light" w:hAnsi="Open Sans Light" w:cs="Open Sans Light"/>
        <w:b/>
        <w:color w:val="000000"/>
        <w:sz w:val="24"/>
        <w:szCs w:val="24"/>
      </w:rPr>
      <w:instrText>PAGE</w:instrText>
    </w:r>
    <w:r>
      <w:rPr>
        <w:rFonts w:ascii="Open Sans Light" w:eastAsia="Open Sans Light" w:hAnsi="Open Sans Light" w:cs="Open Sans Light"/>
        <w:b/>
        <w:color w:val="000000"/>
        <w:sz w:val="24"/>
        <w:szCs w:val="24"/>
      </w:rPr>
      <w:fldChar w:fldCharType="separate"/>
    </w:r>
    <w:r w:rsidR="00FC4183">
      <w:rPr>
        <w:rFonts w:ascii="Open Sans Light" w:eastAsia="Open Sans Light" w:hAnsi="Open Sans Light" w:cs="Open Sans Light"/>
        <w:b/>
        <w:noProof/>
        <w:color w:val="000000"/>
        <w:sz w:val="24"/>
        <w:szCs w:val="24"/>
      </w:rPr>
      <w:t>1</w:t>
    </w:r>
    <w:r>
      <w:rPr>
        <w:rFonts w:ascii="Open Sans Light" w:eastAsia="Open Sans Light" w:hAnsi="Open Sans Light" w:cs="Open Sans Light"/>
        <w:b/>
        <w:color w:val="000000"/>
        <w:sz w:val="24"/>
        <w:szCs w:val="24"/>
      </w:rPr>
      <w:fldChar w:fldCharType="end"/>
    </w:r>
    <w:r>
      <w:rPr>
        <w:rFonts w:ascii="Open Sans Light" w:eastAsia="Open Sans Light" w:hAnsi="Open Sans Light" w:cs="Open Sans Light"/>
        <w:color w:val="000000"/>
      </w:rPr>
      <w:t xml:space="preserve"> of </w:t>
    </w:r>
    <w:r>
      <w:rPr>
        <w:rFonts w:ascii="Open Sans Light" w:eastAsia="Open Sans Light" w:hAnsi="Open Sans Light" w:cs="Open Sans Light"/>
        <w:b/>
        <w:color w:val="000000"/>
        <w:sz w:val="24"/>
        <w:szCs w:val="24"/>
      </w:rPr>
      <w:fldChar w:fldCharType="begin"/>
    </w:r>
    <w:r>
      <w:rPr>
        <w:rFonts w:ascii="Open Sans Light" w:eastAsia="Open Sans Light" w:hAnsi="Open Sans Light" w:cs="Open Sans Light"/>
        <w:b/>
        <w:color w:val="000000"/>
        <w:sz w:val="24"/>
        <w:szCs w:val="24"/>
      </w:rPr>
      <w:instrText>NUMPAGES</w:instrText>
    </w:r>
    <w:r>
      <w:rPr>
        <w:rFonts w:ascii="Open Sans Light" w:eastAsia="Open Sans Light" w:hAnsi="Open Sans Light" w:cs="Open Sans Light"/>
        <w:b/>
        <w:color w:val="000000"/>
        <w:sz w:val="24"/>
        <w:szCs w:val="24"/>
      </w:rPr>
      <w:fldChar w:fldCharType="separate"/>
    </w:r>
    <w:r w:rsidR="00FC4183">
      <w:rPr>
        <w:rFonts w:ascii="Open Sans Light" w:eastAsia="Open Sans Light" w:hAnsi="Open Sans Light" w:cs="Open Sans Light"/>
        <w:b/>
        <w:noProof/>
        <w:color w:val="000000"/>
        <w:sz w:val="24"/>
        <w:szCs w:val="24"/>
      </w:rPr>
      <w:t>2</w:t>
    </w:r>
    <w:r>
      <w:rPr>
        <w:rFonts w:ascii="Open Sans Light" w:eastAsia="Open Sans Light" w:hAnsi="Open Sans Light" w:cs="Open Sans Light"/>
        <w:b/>
        <w:color w:val="000000"/>
        <w:sz w:val="24"/>
        <w:szCs w:val="24"/>
      </w:rPr>
      <w:fldChar w:fldCharType="end"/>
    </w:r>
  </w:p>
  <w:p w14:paraId="40D5166F" w14:textId="77777777" w:rsidR="00923AE1" w:rsidRDefault="00923A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8D16C" w14:textId="77777777" w:rsidR="004D68B0" w:rsidRDefault="004D68B0">
      <w:pPr>
        <w:spacing w:after="0" w:line="240" w:lineRule="auto"/>
      </w:pPr>
      <w:r>
        <w:separator/>
      </w:r>
    </w:p>
  </w:footnote>
  <w:footnote w:type="continuationSeparator" w:id="0">
    <w:p w14:paraId="42275FB5" w14:textId="77777777" w:rsidR="004D68B0" w:rsidRDefault="004D68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53951"/>
    <w:multiLevelType w:val="multilevel"/>
    <w:tmpl w:val="FFFFFFFF"/>
    <w:lvl w:ilvl="0">
      <w:start w:val="1"/>
      <w:numFmt w:val="decimal"/>
      <w:pStyle w:val="RuleTitl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RuleBody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ListParagraph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364253253">
    <w:abstractNumId w:val="0"/>
  </w:num>
  <w:num w:numId="2" w16cid:durableId="17402017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AE1"/>
    <w:rsid w:val="004D68B0"/>
    <w:rsid w:val="00923AE1"/>
    <w:rsid w:val="00BD34BC"/>
    <w:rsid w:val="00FC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726D98"/>
  <w15:docId w15:val="{E71BD5C6-5318-534D-A185-BD4DD02C0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BookTitle">
    <w:name w:val="Book Title"/>
    <w:basedOn w:val="DefaultParagraphFont"/>
    <w:uiPriority w:val="33"/>
    <w:qFormat/>
    <w:rsid w:val="00864F31"/>
    <w:rPr>
      <w:b/>
      <w:bCs/>
      <w:i/>
      <w:iCs/>
      <w:spacing w:val="5"/>
    </w:rPr>
  </w:style>
  <w:style w:type="paragraph" w:customStyle="1" w:styleId="RuleTitle">
    <w:name w:val="RuleTitle"/>
    <w:basedOn w:val="Normal"/>
    <w:qFormat/>
    <w:rsid w:val="00CA38BF"/>
    <w:pPr>
      <w:numPr>
        <w:numId w:val="1"/>
      </w:numPr>
      <w:spacing w:after="0" w:line="240" w:lineRule="auto"/>
      <w:jc w:val="both"/>
    </w:pPr>
    <w:rPr>
      <w:rFonts w:ascii="Open Sans SemiBold" w:hAnsi="Open Sans SemiBold" w:cs="Tahoma"/>
      <w:b/>
      <w:bCs/>
      <w:color w:val="000000"/>
      <w:sz w:val="28"/>
      <w:szCs w:val="24"/>
      <w:lang w:val="en-US"/>
    </w:rPr>
  </w:style>
  <w:style w:type="paragraph" w:customStyle="1" w:styleId="RuleBody">
    <w:name w:val="RuleBody"/>
    <w:basedOn w:val="Normal"/>
    <w:qFormat/>
    <w:rsid w:val="00CA38BF"/>
    <w:pPr>
      <w:numPr>
        <w:ilvl w:val="1"/>
        <w:numId w:val="1"/>
      </w:numPr>
      <w:tabs>
        <w:tab w:val="clear" w:pos="1440"/>
        <w:tab w:val="left" w:pos="1418"/>
      </w:tabs>
      <w:ind w:left="792"/>
    </w:pPr>
    <w:rPr>
      <w:rFonts w:ascii="Open Sans" w:hAnsi="Open Sans"/>
      <w:sz w:val="24"/>
    </w:rPr>
  </w:style>
  <w:style w:type="paragraph" w:styleId="ListParagraph">
    <w:name w:val="List Paragraph"/>
    <w:basedOn w:val="Normal"/>
    <w:uiPriority w:val="34"/>
    <w:qFormat/>
    <w:rsid w:val="00A55F47"/>
    <w:pPr>
      <w:numPr>
        <w:ilvl w:val="2"/>
        <w:numId w:val="2"/>
      </w:numPr>
      <w:spacing w:after="120"/>
      <w:ind w:left="1225" w:hanging="374"/>
    </w:pPr>
    <w:rPr>
      <w:rFonts w:ascii="Open Sans" w:hAnsi="Open Sans"/>
    </w:rPr>
  </w:style>
  <w:style w:type="table" w:styleId="TableGrid">
    <w:name w:val="Table Grid"/>
    <w:basedOn w:val="TableNormal"/>
    <w:uiPriority w:val="39"/>
    <w:rsid w:val="005417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05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05E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905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05E6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3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2A1"/>
    <w:rPr>
      <w:rFonts w:ascii="Tahoma" w:eastAsia="Calibri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5D5E29"/>
    <w:pPr>
      <w:spacing w:after="0" w:line="240" w:lineRule="auto"/>
    </w:pPr>
    <w:rPr>
      <w:rFonts w:cs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OpenSansLight-regular.ttf"/><Relationship Id="rId2" Type="http://schemas.openxmlformats.org/officeDocument/2006/relationships/font" Target="fonts/Tahoma-bold.ttf"/><Relationship Id="rId1" Type="http://schemas.openxmlformats.org/officeDocument/2006/relationships/font" Target="fonts/Tahoma-regular.ttf"/><Relationship Id="rId6" Type="http://schemas.openxmlformats.org/officeDocument/2006/relationships/font" Target="fonts/OpenSansLight-boldItalic.ttf"/><Relationship Id="rId5" Type="http://schemas.openxmlformats.org/officeDocument/2006/relationships/font" Target="fonts/OpenSansLight-italic.ttf"/><Relationship Id="rId4" Type="http://schemas.openxmlformats.org/officeDocument/2006/relationships/font" Target="fonts/OpenSansLigh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PgzHVEXMAJTP8z8gE/OQyKXaxw==">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3109</Words>
  <Characters>17723</Characters>
  <Application>Microsoft Office Word</Application>
  <DocSecurity>0</DocSecurity>
  <Lines>147</Lines>
  <Paragraphs>41</Paragraphs>
  <ScaleCrop>false</ScaleCrop>
  <Company/>
  <LinksUpToDate>false</LinksUpToDate>
  <CharactersWithSpaces>20791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Harrison8,J</cp:lastModifiedBy>
  <cp:revision>3</cp:revision>
  <dcterms:created xsi:type="dcterms:W3CDTF">2025-02-05T14:34:00Z</dcterms:created>
  <dcterms:modified xsi:type="dcterms:W3CDTF">2025-10-24T20:33:00Z</dcterms:modified>
</cp:coreProperties>
</file>